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27" w:rsidRPr="00BA370B" w:rsidRDefault="001B6C27" w:rsidP="001B6C27">
      <w:pPr>
        <w:jc w:val="center"/>
        <w:rPr>
          <w:rFonts w:ascii="Arial Narrow" w:hAnsi="Arial Narrow"/>
          <w:b/>
          <w:sz w:val="36"/>
          <w:szCs w:val="36"/>
        </w:rPr>
      </w:pPr>
      <w:r w:rsidRPr="00BA370B">
        <w:rPr>
          <w:rFonts w:ascii="Arial Narrow" w:hAnsi="Arial Narrow"/>
          <w:b/>
          <w:sz w:val="36"/>
          <w:szCs w:val="36"/>
        </w:rPr>
        <w:t>Regulamin Pracy</w:t>
      </w:r>
    </w:p>
    <w:p w:rsidR="001B6C27" w:rsidRPr="00BA370B" w:rsidRDefault="001B6C27" w:rsidP="001B6C27">
      <w:pPr>
        <w:jc w:val="center"/>
        <w:rPr>
          <w:rFonts w:ascii="Arial Narrow" w:hAnsi="Arial Narrow"/>
          <w:b/>
          <w:sz w:val="36"/>
          <w:szCs w:val="36"/>
        </w:rPr>
      </w:pPr>
      <w:r w:rsidRPr="00BA370B">
        <w:rPr>
          <w:rFonts w:ascii="Arial Narrow" w:hAnsi="Arial Narrow"/>
          <w:b/>
          <w:sz w:val="36"/>
          <w:szCs w:val="36"/>
        </w:rPr>
        <w:t>Rady Lokalnej Grupy Działania Żuławy i Mierzeja</w:t>
      </w:r>
    </w:p>
    <w:p w:rsidR="001B6C27" w:rsidRPr="00BA370B" w:rsidRDefault="001B6C27" w:rsidP="001B6C27">
      <w:pPr>
        <w:jc w:val="center"/>
        <w:rPr>
          <w:rFonts w:ascii="Arial Narrow" w:hAnsi="Arial Narrow"/>
        </w:rPr>
      </w:pP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>Tekst jednolity uchwalony 29 marca 2012 r. i poprawiony 21 kwietnia 2012 r. oraz 18 lutego 2013 r. zawierający zmiany: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 xml:space="preserve">1. 17 </w:t>
      </w:r>
      <w:proofErr w:type="gramStart"/>
      <w:r w:rsidRPr="00BA370B">
        <w:rPr>
          <w:i/>
          <w:sz w:val="20"/>
          <w:szCs w:val="20"/>
        </w:rPr>
        <w:t>lipca</w:t>
      </w:r>
      <w:proofErr w:type="gramEnd"/>
      <w:r w:rsidRPr="00BA370B">
        <w:rPr>
          <w:i/>
          <w:sz w:val="20"/>
          <w:szCs w:val="20"/>
        </w:rPr>
        <w:t xml:space="preserve"> 2009 r. zmieniono §12 ust. 1 i 3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 xml:space="preserve">2. 17 </w:t>
      </w:r>
      <w:proofErr w:type="gramStart"/>
      <w:r w:rsidRPr="00BA370B">
        <w:rPr>
          <w:i/>
          <w:sz w:val="20"/>
          <w:szCs w:val="20"/>
        </w:rPr>
        <w:t>lipca</w:t>
      </w:r>
      <w:proofErr w:type="gramEnd"/>
      <w:r w:rsidRPr="00BA370B">
        <w:rPr>
          <w:i/>
          <w:sz w:val="20"/>
          <w:szCs w:val="20"/>
        </w:rPr>
        <w:t xml:space="preserve"> 2009 r. zmieniono §20 ust. 3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 xml:space="preserve">3. 17 </w:t>
      </w:r>
      <w:proofErr w:type="gramStart"/>
      <w:r w:rsidRPr="00BA370B">
        <w:rPr>
          <w:i/>
          <w:sz w:val="20"/>
          <w:szCs w:val="20"/>
        </w:rPr>
        <w:t>lipca</w:t>
      </w:r>
      <w:proofErr w:type="gramEnd"/>
      <w:r w:rsidRPr="00BA370B">
        <w:rPr>
          <w:i/>
          <w:sz w:val="20"/>
          <w:szCs w:val="20"/>
        </w:rPr>
        <w:t xml:space="preserve"> 2009 r. zmieniono §23 ust. 1, 2 i 7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 xml:space="preserve">4. 17 </w:t>
      </w:r>
      <w:proofErr w:type="gramStart"/>
      <w:r w:rsidRPr="00BA370B">
        <w:rPr>
          <w:i/>
          <w:sz w:val="20"/>
          <w:szCs w:val="20"/>
        </w:rPr>
        <w:t>lipca</w:t>
      </w:r>
      <w:proofErr w:type="gramEnd"/>
      <w:r w:rsidRPr="00BA370B">
        <w:rPr>
          <w:i/>
          <w:sz w:val="20"/>
          <w:szCs w:val="20"/>
        </w:rPr>
        <w:t xml:space="preserve"> 2009 r. zmieniono §25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 xml:space="preserve">5. 23 </w:t>
      </w:r>
      <w:proofErr w:type="gramStart"/>
      <w:r w:rsidRPr="00BA370B">
        <w:rPr>
          <w:i/>
          <w:sz w:val="20"/>
          <w:szCs w:val="20"/>
        </w:rPr>
        <w:t>lutego</w:t>
      </w:r>
      <w:proofErr w:type="gramEnd"/>
      <w:r w:rsidRPr="00BA370B">
        <w:rPr>
          <w:i/>
          <w:sz w:val="20"/>
          <w:szCs w:val="20"/>
        </w:rPr>
        <w:t xml:space="preserve"> 2010 r. zmieniono §24 ust. 1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 xml:space="preserve">6. 23 </w:t>
      </w:r>
      <w:proofErr w:type="gramStart"/>
      <w:r w:rsidRPr="00BA370B">
        <w:rPr>
          <w:i/>
          <w:sz w:val="20"/>
          <w:szCs w:val="20"/>
        </w:rPr>
        <w:t>lutego</w:t>
      </w:r>
      <w:proofErr w:type="gramEnd"/>
      <w:r w:rsidRPr="00BA370B">
        <w:rPr>
          <w:i/>
          <w:sz w:val="20"/>
          <w:szCs w:val="20"/>
        </w:rPr>
        <w:t xml:space="preserve"> 2010 r. zmieniono §25 ust. 2 i 3.</w:t>
      </w:r>
      <w:r w:rsidRPr="00BA370B">
        <w:rPr>
          <w:i/>
          <w:sz w:val="20"/>
          <w:szCs w:val="20"/>
        </w:rPr>
        <w:br/>
        <w:t xml:space="preserve">7. 29 </w:t>
      </w:r>
      <w:proofErr w:type="gramStart"/>
      <w:r w:rsidRPr="00BA370B">
        <w:rPr>
          <w:i/>
          <w:sz w:val="20"/>
          <w:szCs w:val="20"/>
        </w:rPr>
        <w:t>marca</w:t>
      </w:r>
      <w:proofErr w:type="gramEnd"/>
      <w:r w:rsidRPr="00BA370B">
        <w:rPr>
          <w:i/>
          <w:sz w:val="20"/>
          <w:szCs w:val="20"/>
        </w:rPr>
        <w:t xml:space="preserve"> 2011 r. w §24 zmieniono ust. 8 i dodano ust. 9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 xml:space="preserve">8. 29 </w:t>
      </w:r>
      <w:proofErr w:type="gramStart"/>
      <w:r w:rsidRPr="00BA370B">
        <w:rPr>
          <w:i/>
          <w:sz w:val="20"/>
          <w:szCs w:val="20"/>
        </w:rPr>
        <w:t>marca</w:t>
      </w:r>
      <w:proofErr w:type="gramEnd"/>
      <w:r w:rsidRPr="00BA370B">
        <w:rPr>
          <w:i/>
          <w:sz w:val="20"/>
          <w:szCs w:val="20"/>
        </w:rPr>
        <w:t xml:space="preserve"> 2012 zmieniono§4 ust. 2 i ust.3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>9 29 marca 2012 zmieniono§6 ust.2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>10 29 marca 2012 zmieniono§16 ust.1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 xml:space="preserve">11. 29 </w:t>
      </w:r>
      <w:proofErr w:type="gramStart"/>
      <w:r w:rsidRPr="00BA370B">
        <w:rPr>
          <w:i/>
          <w:sz w:val="20"/>
          <w:szCs w:val="20"/>
        </w:rPr>
        <w:t>marca</w:t>
      </w:r>
      <w:proofErr w:type="gramEnd"/>
      <w:r w:rsidRPr="00BA370B">
        <w:rPr>
          <w:i/>
          <w:sz w:val="20"/>
          <w:szCs w:val="20"/>
        </w:rPr>
        <w:t xml:space="preserve"> 2012 zmieniono§22 ust.2 i 4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 xml:space="preserve">12. 29 </w:t>
      </w:r>
      <w:proofErr w:type="gramStart"/>
      <w:r w:rsidRPr="00BA370B">
        <w:rPr>
          <w:i/>
          <w:sz w:val="20"/>
          <w:szCs w:val="20"/>
        </w:rPr>
        <w:t>marca</w:t>
      </w:r>
      <w:proofErr w:type="gramEnd"/>
      <w:r w:rsidRPr="00BA370B">
        <w:rPr>
          <w:i/>
          <w:sz w:val="20"/>
          <w:szCs w:val="20"/>
        </w:rPr>
        <w:t xml:space="preserve"> 2012 zmieniono§23 ust.3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 xml:space="preserve">13. 29 </w:t>
      </w:r>
      <w:proofErr w:type="gramStart"/>
      <w:r w:rsidRPr="00BA370B">
        <w:rPr>
          <w:i/>
          <w:sz w:val="20"/>
          <w:szCs w:val="20"/>
        </w:rPr>
        <w:t>marca</w:t>
      </w:r>
      <w:proofErr w:type="gramEnd"/>
      <w:r w:rsidRPr="00BA370B">
        <w:rPr>
          <w:i/>
          <w:sz w:val="20"/>
          <w:szCs w:val="20"/>
        </w:rPr>
        <w:t xml:space="preserve"> 2012 zmieniono§26 ust. 3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 xml:space="preserve">14. 29 </w:t>
      </w:r>
      <w:proofErr w:type="gramStart"/>
      <w:r w:rsidRPr="00BA370B">
        <w:rPr>
          <w:i/>
          <w:sz w:val="20"/>
          <w:szCs w:val="20"/>
        </w:rPr>
        <w:t>marca</w:t>
      </w:r>
      <w:proofErr w:type="gramEnd"/>
      <w:r w:rsidRPr="00BA370B">
        <w:rPr>
          <w:i/>
          <w:sz w:val="20"/>
          <w:szCs w:val="20"/>
        </w:rPr>
        <w:t xml:space="preserve"> 2012 zmieniono§27 ust. 4</w:t>
      </w:r>
      <w:bookmarkStart w:id="0" w:name="_GoBack"/>
      <w:bookmarkEnd w:id="0"/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 xml:space="preserve">15. 21 </w:t>
      </w:r>
      <w:proofErr w:type="gramStart"/>
      <w:r w:rsidRPr="00BA370B">
        <w:rPr>
          <w:i/>
          <w:sz w:val="20"/>
          <w:szCs w:val="20"/>
        </w:rPr>
        <w:t>kwietnia</w:t>
      </w:r>
      <w:proofErr w:type="gramEnd"/>
      <w:r w:rsidRPr="00BA370B">
        <w:rPr>
          <w:i/>
          <w:sz w:val="20"/>
          <w:szCs w:val="20"/>
        </w:rPr>
        <w:t xml:space="preserve"> 2012 zmieniono§15 ust. 3</w:t>
      </w:r>
    </w:p>
    <w:p w:rsidR="001B6C27" w:rsidRPr="00BA370B" w:rsidRDefault="001B6C27" w:rsidP="001B6C27">
      <w:pPr>
        <w:rPr>
          <w:i/>
          <w:sz w:val="20"/>
          <w:szCs w:val="20"/>
        </w:rPr>
      </w:pPr>
      <w:r w:rsidRPr="00BA370B">
        <w:rPr>
          <w:i/>
          <w:sz w:val="20"/>
          <w:szCs w:val="20"/>
        </w:rPr>
        <w:t xml:space="preserve">16. 18 </w:t>
      </w:r>
      <w:proofErr w:type="gramStart"/>
      <w:r w:rsidRPr="00BA370B">
        <w:rPr>
          <w:i/>
          <w:sz w:val="20"/>
          <w:szCs w:val="20"/>
        </w:rPr>
        <w:t>lutego</w:t>
      </w:r>
      <w:proofErr w:type="gramEnd"/>
      <w:r w:rsidRPr="00BA370B">
        <w:rPr>
          <w:i/>
          <w:sz w:val="20"/>
          <w:szCs w:val="20"/>
        </w:rPr>
        <w:t xml:space="preserve"> 2013 r. zmieniono §6 ust. 2</w:t>
      </w:r>
    </w:p>
    <w:p w:rsidR="001B6C27" w:rsidRPr="00BA370B" w:rsidRDefault="001B6C27" w:rsidP="001B6C27">
      <w:pPr>
        <w:rPr>
          <w:i/>
        </w:rPr>
      </w:pPr>
    </w:p>
    <w:p w:rsidR="001B6C27" w:rsidRPr="00BA370B" w:rsidRDefault="001B6C27" w:rsidP="001B6C27">
      <w:pPr>
        <w:jc w:val="center"/>
        <w:rPr>
          <w:rFonts w:ascii="Arial Narrow" w:hAnsi="Arial Narrow"/>
        </w:rPr>
      </w:pP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Rozdział I Postanowienia ogólne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1</w:t>
      </w:r>
    </w:p>
    <w:p w:rsidR="001B6C27" w:rsidRPr="00BA370B" w:rsidRDefault="001B6C27" w:rsidP="001B6C27">
      <w:r w:rsidRPr="00BA370B">
        <w:t>Regulamin Pracy Rady Lokalnej Grupy Działania Żuławy i Mierzeja określa organizację wewnętrzną i tryb pracy Rady.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2</w:t>
      </w:r>
    </w:p>
    <w:p w:rsidR="001B6C27" w:rsidRPr="00BA370B" w:rsidRDefault="001B6C27" w:rsidP="001B6C27">
      <w:r w:rsidRPr="00BA370B">
        <w:t>Terminy użyte w niniejszym regulaminie oznaczają:</w:t>
      </w:r>
    </w:p>
    <w:p w:rsidR="001B6C27" w:rsidRPr="00BA370B" w:rsidRDefault="001B6C27" w:rsidP="001B6C27">
      <w:pPr>
        <w:numPr>
          <w:ilvl w:val="0"/>
          <w:numId w:val="6"/>
        </w:numPr>
        <w:tabs>
          <w:tab w:val="left" w:pos="426"/>
        </w:tabs>
        <w:ind w:left="426"/>
      </w:pPr>
      <w:r w:rsidRPr="00BA370B">
        <w:rPr>
          <w:b/>
        </w:rPr>
        <w:t>LGD</w:t>
      </w:r>
      <w:r w:rsidRPr="00BA370B">
        <w:t xml:space="preserve"> – oznacza Lokalną Grupę Działania Żuławy i Mierzeja;</w:t>
      </w:r>
    </w:p>
    <w:p w:rsidR="001B6C27" w:rsidRPr="00BA370B" w:rsidRDefault="001B6C27" w:rsidP="001B6C27">
      <w:pPr>
        <w:numPr>
          <w:ilvl w:val="0"/>
          <w:numId w:val="6"/>
        </w:numPr>
        <w:tabs>
          <w:tab w:val="left" w:pos="426"/>
        </w:tabs>
        <w:ind w:left="426"/>
      </w:pPr>
      <w:r w:rsidRPr="00BA370B">
        <w:rPr>
          <w:b/>
        </w:rPr>
        <w:t>Rada</w:t>
      </w:r>
      <w:r w:rsidRPr="00BA370B">
        <w:t xml:space="preserve"> – oznacza organ decyzyjny Lokalnej Grupy Działania Żuławy i Mierzeja;</w:t>
      </w:r>
    </w:p>
    <w:p w:rsidR="001B6C27" w:rsidRPr="00BA370B" w:rsidRDefault="001B6C27" w:rsidP="001B6C27">
      <w:pPr>
        <w:numPr>
          <w:ilvl w:val="0"/>
          <w:numId w:val="6"/>
        </w:numPr>
        <w:tabs>
          <w:tab w:val="left" w:pos="426"/>
        </w:tabs>
        <w:ind w:left="426"/>
      </w:pPr>
      <w:r w:rsidRPr="00BA370B">
        <w:rPr>
          <w:b/>
        </w:rPr>
        <w:t>Regulamin</w:t>
      </w:r>
      <w:r w:rsidRPr="00BA370B">
        <w:t xml:space="preserve"> – oznacza Regulamin Pracy Rady Lokalnej Grupy Działania Żuławy i Mierzeja;</w:t>
      </w:r>
    </w:p>
    <w:p w:rsidR="001B6C27" w:rsidRPr="00BA370B" w:rsidRDefault="001B6C27" w:rsidP="001B6C27">
      <w:pPr>
        <w:numPr>
          <w:ilvl w:val="0"/>
          <w:numId w:val="6"/>
        </w:numPr>
        <w:tabs>
          <w:tab w:val="left" w:pos="426"/>
        </w:tabs>
        <w:ind w:left="426"/>
      </w:pPr>
      <w:r w:rsidRPr="00BA370B">
        <w:rPr>
          <w:b/>
        </w:rPr>
        <w:t>Walne Zebranie Członków</w:t>
      </w:r>
      <w:r w:rsidRPr="00BA370B">
        <w:t xml:space="preserve"> – oznacza walne zebranie członków Lokalnej Grupy Działania Żuławy i Mierzeja;</w:t>
      </w:r>
    </w:p>
    <w:p w:rsidR="001B6C27" w:rsidRPr="00BA370B" w:rsidRDefault="001B6C27" w:rsidP="001B6C27">
      <w:pPr>
        <w:numPr>
          <w:ilvl w:val="0"/>
          <w:numId w:val="6"/>
        </w:numPr>
        <w:tabs>
          <w:tab w:val="left" w:pos="426"/>
        </w:tabs>
        <w:ind w:left="426"/>
      </w:pPr>
      <w:r w:rsidRPr="00BA370B">
        <w:rPr>
          <w:b/>
        </w:rPr>
        <w:t>Zarząd</w:t>
      </w:r>
      <w:r w:rsidRPr="00BA370B">
        <w:t xml:space="preserve"> - oznacza Zarząd Lokalnej Grupy Działania Żuławy i Mierzeja;</w:t>
      </w:r>
    </w:p>
    <w:p w:rsidR="001B6C27" w:rsidRPr="00BA370B" w:rsidRDefault="001B6C27" w:rsidP="001B6C27">
      <w:pPr>
        <w:numPr>
          <w:ilvl w:val="0"/>
          <w:numId w:val="6"/>
        </w:numPr>
        <w:tabs>
          <w:tab w:val="left" w:pos="426"/>
        </w:tabs>
        <w:ind w:left="426"/>
      </w:pPr>
      <w:r w:rsidRPr="00BA370B">
        <w:rPr>
          <w:b/>
        </w:rPr>
        <w:t>Prezes Zarządu</w:t>
      </w:r>
      <w:r w:rsidRPr="00BA370B">
        <w:t xml:space="preserve"> – oznacza prezesa Zarządu Lokalnej Grupy Działania Żuławy i Mierzeja;</w:t>
      </w:r>
    </w:p>
    <w:p w:rsidR="001B6C27" w:rsidRPr="00BA370B" w:rsidRDefault="001B6C27" w:rsidP="001B6C27">
      <w:pPr>
        <w:numPr>
          <w:ilvl w:val="0"/>
          <w:numId w:val="6"/>
        </w:numPr>
        <w:tabs>
          <w:tab w:val="left" w:pos="426"/>
        </w:tabs>
        <w:ind w:left="426"/>
        <w:rPr>
          <w:bCs/>
        </w:rPr>
      </w:pPr>
      <w:r w:rsidRPr="00BA370B">
        <w:rPr>
          <w:b/>
        </w:rPr>
        <w:t>Biuro</w:t>
      </w:r>
      <w:r w:rsidRPr="00BA370B">
        <w:t xml:space="preserve"> – oznacza Biuro Lokalnej Grupy Działania Żuławy i Mierzeja; </w:t>
      </w:r>
    </w:p>
    <w:p w:rsidR="001B6C27" w:rsidRPr="00BA370B" w:rsidRDefault="001B6C27" w:rsidP="001B6C27">
      <w:pPr>
        <w:numPr>
          <w:ilvl w:val="0"/>
          <w:numId w:val="6"/>
        </w:numPr>
        <w:tabs>
          <w:tab w:val="left" w:pos="426"/>
        </w:tabs>
        <w:ind w:left="426"/>
        <w:rPr>
          <w:bCs/>
        </w:rPr>
      </w:pPr>
      <w:r w:rsidRPr="00BA370B">
        <w:rPr>
          <w:b/>
        </w:rPr>
        <w:t xml:space="preserve">LSR </w:t>
      </w:r>
      <w:r w:rsidRPr="00BA370B">
        <w:t xml:space="preserve">– Lokalna Strategia Rozwoju na lata 2007–2013 dla </w:t>
      </w:r>
      <w:r w:rsidRPr="00BA370B">
        <w:rPr>
          <w:bCs/>
        </w:rPr>
        <w:t>gmin powiatu nowodworskiego: Nowy Dwór Gdański, Krynica Morska, Sztutowo, Stegna i Ostaszewo.</w:t>
      </w:r>
    </w:p>
    <w:p w:rsidR="001B6C27" w:rsidRPr="00BA370B" w:rsidRDefault="001B6C27" w:rsidP="001B6C27">
      <w:pPr>
        <w:tabs>
          <w:tab w:val="left" w:pos="426"/>
        </w:tabs>
        <w:ind w:left="66"/>
      </w:pP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Rozdział II Członkowie Rady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3</w:t>
      </w:r>
    </w:p>
    <w:p w:rsidR="001B6C27" w:rsidRPr="00BA370B" w:rsidRDefault="001B6C27" w:rsidP="001B6C27">
      <w:r w:rsidRPr="00BA370B">
        <w:t>Członkowie Rady są wybierani przez Walne Zebranie Członków spośród członków zebrania.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4</w:t>
      </w:r>
    </w:p>
    <w:p w:rsidR="001B6C27" w:rsidRPr="00BA370B" w:rsidRDefault="001B6C27" w:rsidP="001B6C27">
      <w:pPr>
        <w:pStyle w:val="Akapitzlist"/>
        <w:tabs>
          <w:tab w:val="left" w:pos="343"/>
        </w:tabs>
        <w:suppressAutoHyphens w:val="0"/>
        <w:ind w:left="284" w:hanging="284"/>
      </w:pPr>
      <w:r w:rsidRPr="00BA370B">
        <w:t xml:space="preserve">1. </w:t>
      </w:r>
      <w:r w:rsidRPr="00BA370B">
        <w:tab/>
        <w:t>Członkowie Rady mają obowiązek uczestniczenia w posiedzeniach Rady.</w:t>
      </w:r>
    </w:p>
    <w:p w:rsidR="001B6C27" w:rsidRPr="00BA370B" w:rsidRDefault="001B6C27" w:rsidP="001B6C27">
      <w:pPr>
        <w:pStyle w:val="Akapitzlist"/>
        <w:tabs>
          <w:tab w:val="left" w:pos="343"/>
        </w:tabs>
        <w:suppressAutoHyphens w:val="0"/>
        <w:ind w:left="284" w:hanging="284"/>
      </w:pPr>
      <w:r w:rsidRPr="00BA370B">
        <w:t xml:space="preserve">2. </w:t>
      </w:r>
      <w:r w:rsidRPr="00BA370B">
        <w:tab/>
        <w:t>W razie niemożności wzięcia udziału w posiedzeniu Rady, członek Rady zawiadamia o tym przed terminem posiedzenia Przewodniczącego Rady za pośrednictwem Biura, a następnie jest zobowiązany w tym samym trybie usprawiedliwić swoją nieobecność.</w:t>
      </w:r>
    </w:p>
    <w:p w:rsidR="001B6C27" w:rsidRPr="00BA370B" w:rsidRDefault="001B6C27" w:rsidP="001B6C27">
      <w:pPr>
        <w:pStyle w:val="Akapitzlist"/>
        <w:tabs>
          <w:tab w:val="left" w:pos="343"/>
        </w:tabs>
        <w:suppressAutoHyphens w:val="0"/>
        <w:ind w:left="284" w:hanging="284"/>
      </w:pPr>
      <w:r w:rsidRPr="00BA370B">
        <w:t xml:space="preserve">3. </w:t>
      </w:r>
      <w:r w:rsidRPr="00BA370B">
        <w:tab/>
        <w:t>Za przyczyny usprawiedliwiające niemożność wzięcia przez członka Rady udziału w posiedzeniu Rady uważa się, m.in.:</w:t>
      </w:r>
    </w:p>
    <w:p w:rsidR="001B6C27" w:rsidRPr="00BA370B" w:rsidRDefault="001B6C27" w:rsidP="001B6C27">
      <w:pPr>
        <w:ind w:left="340"/>
      </w:pPr>
      <w:r w:rsidRPr="00BA370B">
        <w:lastRenderedPageBreak/>
        <w:t>1) chorobę albo konieczność opieki nad chorym,</w:t>
      </w:r>
    </w:p>
    <w:p w:rsidR="001B6C27" w:rsidRPr="00BA370B" w:rsidRDefault="001B6C27" w:rsidP="001B6C27">
      <w:pPr>
        <w:ind w:left="340"/>
      </w:pPr>
      <w:r w:rsidRPr="00BA370B">
        <w:t>2) podróż służbową,</w:t>
      </w:r>
    </w:p>
    <w:p w:rsidR="001B6C27" w:rsidRPr="00BA370B" w:rsidRDefault="001B6C27" w:rsidP="001B6C27">
      <w:pPr>
        <w:ind w:left="340"/>
        <w:rPr>
          <w:b/>
        </w:rPr>
      </w:pPr>
      <w:r w:rsidRPr="00BA370B">
        <w:t xml:space="preserve">3) inne prawnie lub losowo uzasadnione przeszkody. 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5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1. </w:t>
      </w:r>
      <w:r w:rsidRPr="00BA370B">
        <w:tab/>
        <w:t xml:space="preserve">Członkom Rady w okresie sprawowania funkcji może przysługiwać dieta za każdy dzień posiedzenia Rady. 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2. </w:t>
      </w:r>
      <w:r w:rsidRPr="00BA370B">
        <w:tab/>
        <w:t xml:space="preserve">Wysokość diety ustala Zarząd w miarę posiadanych środków finansowych. 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3. </w:t>
      </w:r>
      <w:r w:rsidRPr="00BA370B">
        <w:tab/>
        <w:t>W przypadku wcześniejszego opuszczenia posiedzenia przez Członka Rady dieta za to posiedzenie ulega proporcjonalnemu obniżeniu.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4. </w:t>
      </w:r>
      <w:r w:rsidRPr="00BA370B">
        <w:tab/>
        <w:t>Dieta jest obliczana na podstawie listy obecności i wypłacana członkom Rady w terminie 21 dni po każdym posiedzeniu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6</w:t>
      </w:r>
    </w:p>
    <w:p w:rsidR="001B6C27" w:rsidRPr="00BA370B" w:rsidRDefault="001B6C27" w:rsidP="001B6C27">
      <w:pPr>
        <w:tabs>
          <w:tab w:val="left" w:pos="300"/>
        </w:tabs>
        <w:ind w:left="284" w:hanging="284"/>
      </w:pPr>
      <w:r w:rsidRPr="00BA370B">
        <w:t xml:space="preserve">1. </w:t>
      </w:r>
      <w:r w:rsidRPr="00BA370B">
        <w:tab/>
        <w:t>Biuro udziela członkom Rady pomocy w wykonywaniu przez nich funkcji członka Rady.</w:t>
      </w:r>
    </w:p>
    <w:p w:rsidR="001B6C27" w:rsidRPr="00BA370B" w:rsidRDefault="001B6C27" w:rsidP="001B6C27">
      <w:pPr>
        <w:tabs>
          <w:tab w:val="left" w:pos="300"/>
        </w:tabs>
        <w:ind w:left="284" w:hanging="284"/>
      </w:pPr>
      <w:r w:rsidRPr="00BA370B">
        <w:t xml:space="preserve">2. </w:t>
      </w:r>
      <w:r w:rsidRPr="00BA370B">
        <w:tab/>
        <w:t>Biorący udział w głosowaniu przed każdym posiedzeniem Rady pod rygorem niedopuszczenia do głosowania zobowiązany jest wypełnić i podpisać „Deklarację bezstronności i poufności członków Rady Lokalnej Grupy Działania Żuławy i Mierzeja”, stanowiącej załącznik nr 1 do niniejszego Regulaminu.</w:t>
      </w:r>
    </w:p>
    <w:p w:rsidR="001B6C27" w:rsidRPr="00BA370B" w:rsidRDefault="001B6C27" w:rsidP="001B6C27">
      <w:pPr>
        <w:tabs>
          <w:tab w:val="left" w:pos="300"/>
        </w:tabs>
        <w:ind w:left="284" w:hanging="284"/>
      </w:pPr>
      <w:r w:rsidRPr="00BA370B">
        <w:t xml:space="preserve">3. </w:t>
      </w:r>
      <w:r w:rsidRPr="00BA370B">
        <w:tab/>
        <w:t>Członek Rady nie może być zatrudniony w Biurze.</w:t>
      </w:r>
    </w:p>
    <w:p w:rsidR="001B6C27" w:rsidRPr="00BA370B" w:rsidRDefault="001B6C27" w:rsidP="001B6C27">
      <w:pPr>
        <w:tabs>
          <w:tab w:val="left" w:pos="300"/>
        </w:tabs>
        <w:ind w:left="284" w:hanging="284"/>
      </w:pPr>
      <w:r w:rsidRPr="00BA370B">
        <w:t xml:space="preserve">4. </w:t>
      </w:r>
      <w:r w:rsidRPr="00BA370B">
        <w:tab/>
        <w:t>Walne Zebranie Członków może odwołać członka Rady w drodze uchwały podjętej bezwzględną większością głosów.</w:t>
      </w:r>
    </w:p>
    <w:p w:rsidR="001B6C27" w:rsidRPr="00BA370B" w:rsidRDefault="001B6C27" w:rsidP="001B6C27">
      <w:pPr>
        <w:tabs>
          <w:tab w:val="left" w:pos="300"/>
        </w:tabs>
        <w:ind w:left="284" w:hanging="284"/>
      </w:pPr>
      <w:r w:rsidRPr="00BA370B">
        <w:t xml:space="preserve">5. </w:t>
      </w:r>
      <w:r w:rsidRPr="00BA370B">
        <w:tab/>
        <w:t>Członka Rady delegujący go członek LGD może odwołać w każdym czasie.</w:t>
      </w:r>
    </w:p>
    <w:p w:rsidR="001B6C27" w:rsidRPr="00BA370B" w:rsidRDefault="001B6C27" w:rsidP="001B6C27">
      <w:pPr>
        <w:tabs>
          <w:tab w:val="left" w:pos="300"/>
        </w:tabs>
        <w:ind w:left="284" w:hanging="284"/>
      </w:pPr>
      <w:r w:rsidRPr="00BA370B">
        <w:t xml:space="preserve">6. </w:t>
      </w:r>
      <w:r w:rsidRPr="00BA370B">
        <w:tab/>
        <w:t>Poza przypadkiem wskazanym w ust. 4. i ust. 5. członkostwo w Radzie wygasa w razie rezygnacji lub śmierci członka.</w:t>
      </w:r>
    </w:p>
    <w:p w:rsidR="001B6C27" w:rsidRPr="00BA370B" w:rsidRDefault="001B6C27" w:rsidP="001B6C27"/>
    <w:p w:rsidR="001B6C27" w:rsidRPr="00BA370B" w:rsidRDefault="001B6C27" w:rsidP="001B6C27">
      <w:pPr>
        <w:rPr>
          <w:b/>
        </w:rPr>
      </w:pPr>
      <w:r w:rsidRPr="00BA370B">
        <w:rPr>
          <w:b/>
        </w:rPr>
        <w:t>ROZDZIAŁ III Przewodniczący Rady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7</w:t>
      </w:r>
    </w:p>
    <w:p w:rsidR="001B6C27" w:rsidRPr="00BA370B" w:rsidRDefault="001B6C27" w:rsidP="001B6C27">
      <w:pPr>
        <w:ind w:left="284" w:hanging="284"/>
      </w:pPr>
      <w:r w:rsidRPr="00BA370B">
        <w:t xml:space="preserve">1. </w:t>
      </w:r>
      <w:r w:rsidRPr="00BA370B">
        <w:tab/>
        <w:t>Rada wybiera ze swojego składu Przewodniczącego na roczną kadencję zwykłą większością głosów.</w:t>
      </w:r>
    </w:p>
    <w:p w:rsidR="001B6C27" w:rsidRPr="00BA370B" w:rsidRDefault="001B6C27" w:rsidP="001B6C27">
      <w:pPr>
        <w:ind w:left="284" w:hanging="284"/>
      </w:pPr>
      <w:r w:rsidRPr="00BA370B">
        <w:t xml:space="preserve">2. </w:t>
      </w:r>
      <w:r w:rsidRPr="00BA370B">
        <w:tab/>
        <w:t>Rada może wybrać jednego lub dwóch Wiceprzewodniczących Rady.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8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1. </w:t>
      </w:r>
      <w:r w:rsidRPr="00BA370B">
        <w:tab/>
        <w:t>Przewodniczący Rady przewodniczy posiedzeniom Rady i reprezentuje ją na zewnątrz.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2. </w:t>
      </w:r>
      <w:r w:rsidRPr="00BA370B">
        <w:tab/>
        <w:t>Pełniąc swą funkcję Przewodniczący Rady współpracuje z Zarządem i Biurem oraz korzysta z ich pomocy.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3. </w:t>
      </w:r>
      <w:r w:rsidRPr="00BA370B">
        <w:tab/>
        <w:t>Przewodniczący Rady lub upoważniony przez niego członek Rady może uczestniczyć w obradach Zarządu lub Komisji Rewizyjnej z głosem doradczym.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4. </w:t>
      </w:r>
      <w:r w:rsidRPr="00BA370B">
        <w:tab/>
        <w:t>W przypadku nieobecności na posiedzeniu Rady Przewodniczącego Rady jego obowiązki pełni wyznaczony przez niego jeden z Wiceprzewodniczący Rady. W przypadku nieobecności Przewodniczącego Rady i Wiceprzewodniczących Rady ich obowiązki pełni osoba wybrana przez Radę spośród jej członków.</w:t>
      </w:r>
    </w:p>
    <w:p w:rsidR="001B6C27" w:rsidRPr="00BA370B" w:rsidRDefault="001B6C27" w:rsidP="001B6C27">
      <w:pPr>
        <w:pStyle w:val="Akapitzlist"/>
        <w:ind w:left="0"/>
      </w:pP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ROZDZIAŁ IV Przygotowanie i zwołanie posiedzeń Rady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9</w:t>
      </w:r>
    </w:p>
    <w:p w:rsidR="001B6C27" w:rsidRPr="00BA370B" w:rsidRDefault="001B6C27" w:rsidP="001B6C27">
      <w:r w:rsidRPr="00BA370B">
        <w:t>Posiedzenie Rady są zwoływane odpowiednio do potrzeb wynikających z naboru wniosków prowadzonych przez LGD.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10</w:t>
      </w:r>
    </w:p>
    <w:p w:rsidR="001B6C27" w:rsidRPr="00BA370B" w:rsidRDefault="001B6C27" w:rsidP="001B6C27">
      <w:pPr>
        <w:rPr>
          <w:b/>
        </w:rPr>
      </w:pPr>
      <w:r w:rsidRPr="00BA370B">
        <w:t>Posiedzenia Rady zwołuje i przygotowuje Zarząd.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11</w:t>
      </w:r>
    </w:p>
    <w:p w:rsidR="001B6C27" w:rsidRPr="00BA370B" w:rsidRDefault="001B6C27" w:rsidP="001B6C27">
      <w:r w:rsidRPr="00BA370B">
        <w:t>W przypadku dużej ilości spraw do rozpatrzenia, Przewodniczący Rady może podzielić posiedzenie na dwie lub więcej części.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12</w:t>
      </w:r>
    </w:p>
    <w:p w:rsidR="001B6C27" w:rsidRPr="00BA370B" w:rsidRDefault="001B6C27" w:rsidP="001B6C27">
      <w:pPr>
        <w:ind w:left="284" w:hanging="284"/>
      </w:pPr>
      <w:r w:rsidRPr="00BA370B">
        <w:lastRenderedPageBreak/>
        <w:t xml:space="preserve">1. </w:t>
      </w:r>
      <w:r w:rsidRPr="00BA370B">
        <w:tab/>
        <w:t>Posiedzenie Rady w sprawie wyboru operacji zwołuje się w terminie do 9 dni kalendarzowych od dnia zakończenia naboru w ramach 4 osi LEADER.</w:t>
      </w:r>
    </w:p>
    <w:p w:rsidR="001B6C27" w:rsidRPr="00BA370B" w:rsidRDefault="001B6C27" w:rsidP="001B6C27">
      <w:pPr>
        <w:ind w:left="284" w:hanging="284"/>
      </w:pPr>
      <w:r w:rsidRPr="00BA370B">
        <w:t xml:space="preserve">2. </w:t>
      </w:r>
      <w:r w:rsidRPr="00BA370B">
        <w:tab/>
        <w:t>Członkowie Rady powinni być pisemnie zawiadomieni o miejscu, terminie i porządku posiedzenia Rady najpóźniej 14 dni przed terminem posiedzenia.</w:t>
      </w:r>
    </w:p>
    <w:p w:rsidR="001B6C27" w:rsidRPr="00BA370B" w:rsidRDefault="001B6C27" w:rsidP="001B6C27">
      <w:pPr>
        <w:ind w:left="284" w:hanging="284"/>
      </w:pPr>
      <w:r w:rsidRPr="00BA370B">
        <w:t xml:space="preserve">3. </w:t>
      </w:r>
      <w:r w:rsidRPr="00BA370B">
        <w:tab/>
        <w:t>W okresie 7 dni przed terminem posiedzenia Rady jej członkowie powinni mieć możliwość zapoznania się ze wszystkimi materiałami i dokumentami związanymi z porządkiem posiedzenia, w tym z wnioskami, które będą rozpatrywane podczas posiedzenia. Materiały i dokumenty w formie kopii, również elektronicznej mogą być przesłane łącznie z zawiadomieniem o posiedzeniu lub udostępnione do wglądu w Biurze.</w:t>
      </w:r>
    </w:p>
    <w:p w:rsidR="001B6C27" w:rsidRPr="00BA370B" w:rsidRDefault="001B6C27" w:rsidP="001B6C27">
      <w:pPr>
        <w:pStyle w:val="Akapitzlist"/>
        <w:tabs>
          <w:tab w:val="left" w:pos="1060"/>
        </w:tabs>
        <w:ind w:left="284" w:hanging="284"/>
      </w:pP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ROZDZIAŁ V Posiedzenie Rady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13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1. </w:t>
      </w:r>
      <w:r w:rsidRPr="00BA370B">
        <w:tab/>
        <w:t>Posiedzenia Rady są jawne. Zawiadomienie o terminie, miejscu i porządku posiedzenia Rady podaje się do publicznej wiadomości najpóźniej na 7 dni przed posiedzeniem Rady.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2. </w:t>
      </w:r>
      <w:r w:rsidRPr="00BA370B">
        <w:tab/>
        <w:t>W posiedzeniach Rady może uczestniczyć Prezes Zarządu lub wskazany przez niego członek Zarządu.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3. </w:t>
      </w:r>
      <w:r w:rsidRPr="00BA370B">
        <w:tab/>
        <w:t>Przewodniczący Rady może zaprosić do udziału w posiedzeniu osoby trzecie, w szczególności osoby, których dotyczą sprawy przewidziane w porządku posiedzenia.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14</w:t>
      </w:r>
    </w:p>
    <w:p w:rsidR="001B6C27" w:rsidRPr="00BA370B" w:rsidRDefault="001B6C27" w:rsidP="001B6C27">
      <w:pPr>
        <w:ind w:left="284" w:hanging="284"/>
      </w:pPr>
      <w:r w:rsidRPr="00BA370B">
        <w:t xml:space="preserve">1. </w:t>
      </w:r>
      <w:r w:rsidRPr="00BA370B">
        <w:tab/>
        <w:t>Posiedzenia Rady otwiera, prowadzi i zamyka Przewodniczący Rady.</w:t>
      </w:r>
    </w:p>
    <w:p w:rsidR="001B6C27" w:rsidRPr="00BA370B" w:rsidRDefault="001B6C27" w:rsidP="001B6C27">
      <w:pPr>
        <w:ind w:left="284" w:hanging="284"/>
      </w:pPr>
      <w:r w:rsidRPr="00BA370B">
        <w:t xml:space="preserve">2. </w:t>
      </w:r>
      <w:r w:rsidRPr="00BA370B">
        <w:tab/>
        <w:t>Obsługę posiedzeń Rady zapewnia Biuro.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15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1.  </w:t>
      </w:r>
      <w:r w:rsidRPr="00BA370B">
        <w:tab/>
        <w:t>Przed otwarciem posiedzenia członkowie Rady potwierdzają swoją obecność podpisem na liście obecności.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2. </w:t>
      </w:r>
      <w:r w:rsidRPr="00BA370B">
        <w:tab/>
        <w:t>Wcześniejsze opuszczenie posiedzenia przez Członka Rady wymaga poinformowania o tym Przewodniczącego Rady.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3. </w:t>
      </w:r>
      <w:r w:rsidRPr="00BA370B">
        <w:tab/>
        <w:t xml:space="preserve">Prawomocność posiedzenia i podejmowania przez Radę decyzji (quorum) wymaga </w:t>
      </w:r>
      <w:proofErr w:type="gramStart"/>
      <w:r w:rsidRPr="00BA370B">
        <w:t>obecności co</w:t>
      </w:r>
      <w:proofErr w:type="gramEnd"/>
      <w:r w:rsidRPr="00BA370B">
        <w:t xml:space="preserve"> najmniej połowy składu Rady.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16</w:t>
      </w:r>
    </w:p>
    <w:p w:rsidR="001B6C27" w:rsidRPr="00BA370B" w:rsidRDefault="001B6C27" w:rsidP="001B6C27">
      <w:pPr>
        <w:ind w:left="284" w:hanging="284"/>
      </w:pPr>
      <w:r w:rsidRPr="00BA370B">
        <w:t xml:space="preserve">1. </w:t>
      </w:r>
      <w:r w:rsidRPr="00BA370B">
        <w:tab/>
        <w:t>Po otwarciu posiedzenia, Przewodniczący Rady podając liczbę obecnych członków Rady na podstawie listy obecności i stwierdza prawomocność posiedzenia (quorum).</w:t>
      </w:r>
    </w:p>
    <w:p w:rsidR="001B6C27" w:rsidRPr="00BA370B" w:rsidRDefault="001B6C27" w:rsidP="001B6C27">
      <w:pPr>
        <w:ind w:left="284" w:hanging="284"/>
      </w:pPr>
      <w:r w:rsidRPr="00BA370B">
        <w:t xml:space="preserve">2. </w:t>
      </w:r>
      <w:r w:rsidRPr="00BA370B">
        <w:tab/>
        <w:t>W razie braku quorum Przewodniczący Rady zamyka obrady wyznaczając równocześnie nowy termin posiedzenia.</w:t>
      </w:r>
    </w:p>
    <w:p w:rsidR="001B6C27" w:rsidRPr="00BA370B" w:rsidRDefault="001B6C27" w:rsidP="001B6C27">
      <w:pPr>
        <w:ind w:left="284" w:hanging="284"/>
      </w:pPr>
      <w:r w:rsidRPr="00BA370B">
        <w:t xml:space="preserve">3. </w:t>
      </w:r>
      <w:r w:rsidRPr="00BA370B">
        <w:tab/>
        <w:t xml:space="preserve">W protokole odnotowuje się przyczyny, z </w:t>
      </w:r>
      <w:proofErr w:type="gramStart"/>
      <w:r w:rsidRPr="00BA370B">
        <w:t>powodu których</w:t>
      </w:r>
      <w:proofErr w:type="gramEnd"/>
      <w:r w:rsidRPr="00BA370B">
        <w:t xml:space="preserve"> posiedzenie nie odbyło się.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17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1. </w:t>
      </w:r>
      <w:r w:rsidRPr="00BA370B">
        <w:tab/>
        <w:t>Rozpoczynając posiedzenie Przewodniczący przedstawia porządek posiedzenia i poddaje go pod głosowanie Rady.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2. </w:t>
      </w:r>
      <w:r w:rsidRPr="00BA370B">
        <w:tab/>
        <w:t>Członek Rady może zgłosić wniosek o zmianę porządku posiedzenia.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3. </w:t>
      </w:r>
      <w:r w:rsidRPr="00BA370B">
        <w:tab/>
        <w:t>Przewodniczący prowadzi posiedzenie zgodnie z porządkiem przyjętym przez Radę.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4. </w:t>
      </w:r>
      <w:r w:rsidRPr="00BA370B">
        <w:tab/>
        <w:t>Porządek obrad obejmuje w szczególności:</w:t>
      </w:r>
    </w:p>
    <w:p w:rsidR="001B6C27" w:rsidRPr="00BA370B" w:rsidRDefault="001B6C27" w:rsidP="001B6C27">
      <w:pPr>
        <w:pStyle w:val="Akapitzlist"/>
        <w:numPr>
          <w:ilvl w:val="1"/>
          <w:numId w:val="1"/>
        </w:numPr>
        <w:tabs>
          <w:tab w:val="left" w:pos="794"/>
        </w:tabs>
        <w:suppressAutoHyphens w:val="0"/>
        <w:ind w:left="794"/>
      </w:pPr>
      <w:proofErr w:type="gramStart"/>
      <w:r w:rsidRPr="00BA370B">
        <w:t>dyskusja</w:t>
      </w:r>
      <w:proofErr w:type="gramEnd"/>
      <w:r w:rsidRPr="00BA370B">
        <w:t xml:space="preserve"> wniosków o przyznanie pomocy złożonych w ramach naboru prowadzonego przez LGD</w:t>
      </w:r>
    </w:p>
    <w:p w:rsidR="001B6C27" w:rsidRPr="00BA370B" w:rsidRDefault="001B6C27" w:rsidP="001B6C27">
      <w:pPr>
        <w:pStyle w:val="Akapitzlist"/>
        <w:numPr>
          <w:ilvl w:val="1"/>
          <w:numId w:val="1"/>
        </w:numPr>
        <w:tabs>
          <w:tab w:val="left" w:pos="794"/>
        </w:tabs>
        <w:suppressAutoHyphens w:val="0"/>
        <w:ind w:left="794"/>
      </w:pPr>
      <w:proofErr w:type="gramStart"/>
      <w:r w:rsidRPr="00BA370B">
        <w:t>podjęcie</w:t>
      </w:r>
      <w:proofErr w:type="gramEnd"/>
      <w:r w:rsidRPr="00BA370B">
        <w:t xml:space="preserve"> decyzji o wyborze operacji do dofinansowania.</w:t>
      </w:r>
    </w:p>
    <w:p w:rsidR="001B6C27" w:rsidRPr="00BA370B" w:rsidRDefault="001B6C27" w:rsidP="001B6C27">
      <w:pPr>
        <w:pStyle w:val="Akapitzlist"/>
        <w:numPr>
          <w:ilvl w:val="1"/>
          <w:numId w:val="1"/>
        </w:numPr>
        <w:tabs>
          <w:tab w:val="left" w:pos="794"/>
        </w:tabs>
        <w:suppressAutoHyphens w:val="0"/>
        <w:ind w:left="794"/>
      </w:pPr>
      <w:proofErr w:type="gramStart"/>
      <w:r w:rsidRPr="00BA370B">
        <w:t>informację</w:t>
      </w:r>
      <w:proofErr w:type="gramEnd"/>
      <w:r w:rsidRPr="00BA370B">
        <w:t xml:space="preserve"> Zarządu o przyznaniu pomocy przez samorząd województwa na operacje, które były przedmiotem wcześniejszych posiedzeń Rady.</w:t>
      </w:r>
    </w:p>
    <w:p w:rsidR="001B6C27" w:rsidRPr="00BA370B" w:rsidRDefault="001B6C27" w:rsidP="001B6C27">
      <w:pPr>
        <w:pStyle w:val="Akapitzlist"/>
        <w:numPr>
          <w:ilvl w:val="1"/>
          <w:numId w:val="1"/>
        </w:numPr>
        <w:tabs>
          <w:tab w:val="left" w:pos="794"/>
        </w:tabs>
        <w:suppressAutoHyphens w:val="0"/>
        <w:ind w:left="794"/>
      </w:pPr>
      <w:proofErr w:type="gramStart"/>
      <w:r w:rsidRPr="00BA370B">
        <w:t>wolne</w:t>
      </w:r>
      <w:proofErr w:type="gramEnd"/>
      <w:r w:rsidRPr="00BA370B">
        <w:t xml:space="preserve"> głosy, wnioski i zapytania.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5. </w:t>
      </w:r>
      <w:r w:rsidRPr="00BA370B">
        <w:tab/>
        <w:t>Po zatwierdzeniu porządku posiedzenia przeprowadza się wybór sekretarza posiedzenia, któremu powierza się m.in. obliczanie wyników głosowania członków Rady oraz inne czynności o podobnym charakterze. Sekretarz może korzystać z pomocy wyznaczonego przez siebie protokolanta.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lastRenderedPageBreak/>
        <w:t>§ 18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1. </w:t>
      </w:r>
      <w:r w:rsidRPr="00BA370B">
        <w:tab/>
        <w:t>Przewodniczący Rady czuwa nad sprawnym przebiegiem porządku posiedzenia, otwiera i zamyka dyskusję oraz udziela głosu w dyskusji.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2. </w:t>
      </w:r>
      <w:r w:rsidRPr="00BA370B">
        <w:tab/>
        <w:t>Przedmiotem wystąpień mogą być tylko sprawy objęte porządkiem posiedzenia.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3. </w:t>
      </w:r>
      <w:r w:rsidRPr="00BA370B">
        <w:tab/>
        <w:t>W dyskusji głos mogą zabrać członkowie Rady, członkowie Zarządu oraz osoby zaproszone do udziału w posiedzeniu. Przewodniczący Rady może określić maksymalny czas wystąpienia.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4. </w:t>
      </w:r>
      <w:r w:rsidRPr="00BA370B">
        <w:tab/>
        <w:t>Po wyczerpaniu listy mówców Przewodniczący Rady zamyka dyskusję. W razie potrzeby Przewodniczący może zarządzić przerwę w celu wykonania niezbędnych czynności przygotowawczych do głosowania, na przykład przygotowanie poprawek w projekcie uchwały lub innym rozpatrywanym dokumencie, przygotowania kart do oceny operacji.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5. </w:t>
      </w:r>
      <w:r w:rsidRPr="00BA370B">
        <w:tab/>
        <w:t>Po zamknięciu dyskusji Przewodniczący Rady rozpoczyna procedurę głosowania. Od tej chwili można zabrać głos tylko w celu zgłoszenia lub uzasadnienia wniosku formalnego o sposobie lub porządku głosowania i to jedynie przed zarządzeniem głosowania przez Przewodniczącego.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6. </w:t>
      </w:r>
      <w:r w:rsidRPr="00BA370B">
        <w:tab/>
        <w:t>Po wyczerpaniu porządku posiedzenia, Przewodniczący Rady zamyka posiedzenie.</w:t>
      </w:r>
    </w:p>
    <w:p w:rsidR="001B6C27" w:rsidRPr="00BA370B" w:rsidRDefault="001B6C27" w:rsidP="001B6C27">
      <w:pPr>
        <w:rPr>
          <w:b/>
        </w:rPr>
      </w:pP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ROZDZIAŁ VI Głosowanie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19</w:t>
      </w:r>
    </w:p>
    <w:p w:rsidR="001B6C27" w:rsidRPr="00BA370B" w:rsidRDefault="001B6C27" w:rsidP="001B6C27">
      <w:r w:rsidRPr="00BA370B">
        <w:t>Przewodniczący Rady rozpoczyna procedurę głosowania i zarządza głosowanie zgodnie z postanowieniami wynikającymi ze Statutu LGD oraz Regulaminu.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20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1. </w:t>
      </w:r>
      <w:r w:rsidRPr="00BA370B">
        <w:tab/>
        <w:t>Wszystkie głosowania Rady są jawne.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2. </w:t>
      </w:r>
      <w:r w:rsidRPr="00BA370B">
        <w:tab/>
        <w:t>Głosowania Rady dotyczące wyboru operacji odbywają się poprzez wypełnienie i oddanie Sekretarzowi kart oceny operacji, stanowiących załącznik 2 i 3 do Regulaminu.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3. </w:t>
      </w:r>
      <w:r w:rsidRPr="00BA370B">
        <w:tab/>
        <w:t xml:space="preserve">Członek Rady, który złożył wniosek o dofinansowanie operacji będącej przedmiotem </w:t>
      </w:r>
      <w:proofErr w:type="gramStart"/>
      <w:r w:rsidRPr="00BA370B">
        <w:t>posiedzenia w którym</w:t>
      </w:r>
      <w:proofErr w:type="gramEnd"/>
      <w:r w:rsidRPr="00BA370B">
        <w:t xml:space="preserve"> uczestniczy, zobowiązany jest do złożenia Przewodniczącemu Rady wniosku o wykluczenie z oceny danej operacji, procedury odwołania i ponownej oceny danej operacji oraz podejmowania uchwał w sprawie danej operacji.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4. </w:t>
      </w:r>
      <w:r w:rsidRPr="00BA370B">
        <w:tab/>
        <w:t xml:space="preserve">Wniosek, o którym mowa w ust. 3 członek Rady zobowiązany jest złożyć również w przypadku stwierdzenia, iż </w:t>
      </w:r>
      <w:proofErr w:type="gramStart"/>
      <w:r w:rsidRPr="00BA370B">
        <w:t>operacja która</w:t>
      </w:r>
      <w:proofErr w:type="gramEnd"/>
      <w:r w:rsidRPr="00BA370B">
        <w:t xml:space="preserve"> będzie podlegać ocenie została złożona przez osobę lub podmiot z którym członek Rady pozostaje w zależności rodzinnej lub z tytułu zwierzchnictwa lub podległości zawodowej.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21</w:t>
      </w:r>
    </w:p>
    <w:p w:rsidR="001B6C27" w:rsidRPr="00BA370B" w:rsidRDefault="001B6C27" w:rsidP="001B6C27">
      <w:pPr>
        <w:tabs>
          <w:tab w:val="left" w:pos="343"/>
        </w:tabs>
        <w:ind w:left="284" w:hanging="284"/>
      </w:pPr>
      <w:r w:rsidRPr="00BA370B">
        <w:t xml:space="preserve">1. </w:t>
      </w:r>
      <w:r w:rsidRPr="00BA370B">
        <w:tab/>
        <w:t>Głosowanie poprzez wypełnienie kart oceny operacji obejmuje w kolejności:</w:t>
      </w:r>
    </w:p>
    <w:p w:rsidR="001B6C27" w:rsidRPr="00BA370B" w:rsidRDefault="001B6C27" w:rsidP="001B6C27">
      <w:pPr>
        <w:pStyle w:val="Akapitzlist"/>
        <w:numPr>
          <w:ilvl w:val="1"/>
          <w:numId w:val="2"/>
        </w:numPr>
        <w:tabs>
          <w:tab w:val="left" w:pos="797"/>
        </w:tabs>
        <w:suppressAutoHyphens w:val="0"/>
        <w:ind w:left="797"/>
      </w:pPr>
      <w:proofErr w:type="gramStart"/>
      <w:r w:rsidRPr="00BA370B">
        <w:t>głosowanie</w:t>
      </w:r>
      <w:proofErr w:type="gramEnd"/>
      <w:r w:rsidRPr="00BA370B">
        <w:t xml:space="preserve"> w sprawie zgodności operacji z celami LSR. </w:t>
      </w:r>
    </w:p>
    <w:p w:rsidR="001B6C27" w:rsidRPr="00BA370B" w:rsidRDefault="001B6C27" w:rsidP="001B6C27">
      <w:pPr>
        <w:pStyle w:val="Akapitzlist"/>
        <w:numPr>
          <w:ilvl w:val="1"/>
          <w:numId w:val="2"/>
        </w:numPr>
        <w:tabs>
          <w:tab w:val="left" w:pos="797"/>
        </w:tabs>
        <w:suppressAutoHyphens w:val="0"/>
        <w:ind w:left="797"/>
      </w:pPr>
      <w:proofErr w:type="gramStart"/>
      <w:r w:rsidRPr="00BA370B">
        <w:t>głosowanie</w:t>
      </w:r>
      <w:proofErr w:type="gramEnd"/>
      <w:r w:rsidRPr="00BA370B">
        <w:t xml:space="preserve"> w sprawie oceny operacji według kryteriów lokalnych przyjętych przez LGD</w:t>
      </w:r>
    </w:p>
    <w:p w:rsidR="001B6C27" w:rsidRPr="00BA370B" w:rsidRDefault="001B6C27" w:rsidP="001B6C27">
      <w:pPr>
        <w:tabs>
          <w:tab w:val="left" w:pos="343"/>
        </w:tabs>
        <w:ind w:left="284" w:hanging="284"/>
      </w:pPr>
      <w:r w:rsidRPr="00BA370B">
        <w:t xml:space="preserve">2. </w:t>
      </w:r>
      <w:r w:rsidRPr="00BA370B">
        <w:tab/>
        <w:t xml:space="preserve">Głos oddany przez członka Rady w formie wypełnionej karty oceny operacji jest nieważny, jeżeli </w:t>
      </w:r>
      <w:proofErr w:type="gramStart"/>
      <w:r w:rsidRPr="00BA370B">
        <w:t>zachodzi co</w:t>
      </w:r>
      <w:proofErr w:type="gramEnd"/>
      <w:r w:rsidRPr="00BA370B">
        <w:t xml:space="preserve"> najmniej jedna z poniższych okoliczności:</w:t>
      </w:r>
    </w:p>
    <w:p w:rsidR="001B6C27" w:rsidRPr="00BA370B" w:rsidRDefault="001B6C27" w:rsidP="001B6C27">
      <w:pPr>
        <w:pStyle w:val="Akapitzlist"/>
        <w:numPr>
          <w:ilvl w:val="1"/>
          <w:numId w:val="3"/>
        </w:numPr>
        <w:tabs>
          <w:tab w:val="left" w:pos="797"/>
        </w:tabs>
        <w:suppressAutoHyphens w:val="0"/>
        <w:ind w:left="797"/>
      </w:pPr>
      <w:proofErr w:type="gramStart"/>
      <w:r w:rsidRPr="00BA370B">
        <w:t>na</w:t>
      </w:r>
      <w:proofErr w:type="gramEnd"/>
      <w:r w:rsidRPr="00BA370B">
        <w:t xml:space="preserve"> karcie brakuje nazwiska i imienia lub podpisu członka Rady</w:t>
      </w:r>
    </w:p>
    <w:p w:rsidR="001B6C27" w:rsidRPr="00BA370B" w:rsidRDefault="001B6C27" w:rsidP="001B6C27">
      <w:pPr>
        <w:pStyle w:val="Akapitzlist"/>
        <w:numPr>
          <w:ilvl w:val="1"/>
          <w:numId w:val="3"/>
        </w:numPr>
        <w:tabs>
          <w:tab w:val="left" w:pos="797"/>
        </w:tabs>
        <w:suppressAutoHyphens w:val="0"/>
        <w:ind w:left="797"/>
      </w:pPr>
      <w:proofErr w:type="gramStart"/>
      <w:r w:rsidRPr="00BA370B">
        <w:t>na</w:t>
      </w:r>
      <w:proofErr w:type="gramEnd"/>
      <w:r w:rsidRPr="00BA370B">
        <w:t xml:space="preserve"> karcie brakuje informacji pozwalających zidentyfikować operację, której dotyczy ocena ( nr wniosku, nazwy wnioskodawcy, nazwy operacji).</w:t>
      </w:r>
    </w:p>
    <w:p w:rsidR="001B6C27" w:rsidRPr="00BA370B" w:rsidRDefault="001B6C27" w:rsidP="001B6C27">
      <w:pPr>
        <w:tabs>
          <w:tab w:val="left" w:pos="343"/>
        </w:tabs>
        <w:ind w:left="284" w:hanging="284"/>
      </w:pPr>
      <w:r w:rsidRPr="00BA370B">
        <w:t xml:space="preserve">3. </w:t>
      </w:r>
      <w:r w:rsidRPr="00BA370B">
        <w:tab/>
        <w:t>Karty muszą być wypełnione piórem, długopisem lub cienkopisem.</w:t>
      </w:r>
    </w:p>
    <w:p w:rsidR="001B6C27" w:rsidRPr="00BA370B" w:rsidRDefault="001B6C27" w:rsidP="001B6C27">
      <w:pPr>
        <w:tabs>
          <w:tab w:val="left" w:pos="343"/>
        </w:tabs>
        <w:ind w:left="284" w:hanging="284"/>
      </w:pPr>
      <w:r w:rsidRPr="00BA370B">
        <w:t xml:space="preserve">4. </w:t>
      </w:r>
      <w:r w:rsidRPr="00BA370B">
        <w:tab/>
        <w:t>Każda strona karty oceny operacji wg lokalnych kryteriów i zgodności operacji z LSR musi być opieczętowana pieczęcią LGD i podpisana przez sekretarza posiedzenia.</w:t>
      </w:r>
    </w:p>
    <w:p w:rsidR="001B6C27" w:rsidRPr="00BA370B" w:rsidRDefault="001B6C27" w:rsidP="001B6C27">
      <w:pPr>
        <w:tabs>
          <w:tab w:val="left" w:pos="343"/>
        </w:tabs>
        <w:ind w:left="284" w:hanging="284"/>
      </w:pPr>
      <w:r w:rsidRPr="00BA370B">
        <w:t xml:space="preserve">5. </w:t>
      </w:r>
      <w:r w:rsidRPr="00BA370B">
        <w:tab/>
        <w:t>Znaki „X”, „V” lub stosowne liczby winny być postawione w polu przeznaczonego na to kwadratu.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22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lastRenderedPageBreak/>
        <w:t xml:space="preserve">1. </w:t>
      </w:r>
      <w:r w:rsidRPr="00BA370B">
        <w:tab/>
        <w:t>Głos w sprawie uznania operacji za zgodną z celami LSR oddaje się przez skreślenie jednej z opcji zaznaczonych gwiazdką w zawartym na „Karcie oceny operacji według zgodności z celami LSR” sformułowaniu: „Głosuję za uznaniem, że operacja jest* nie jest* zgodna z celami LSR”. Pozostawienie bez skreślenia lub skreślenie obu opcji uważa się za głoś nieważny.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2. </w:t>
      </w:r>
      <w:r w:rsidRPr="00BA370B">
        <w:tab/>
        <w:t>W przypadku stwierdzenia błędów i braków w sposobie wypełnienia karty zgodności operacji z celami LSR sekretarz posiedzenia wzywa członka, który wypełnił tę kartę do złożenia wyjaśnień i uzupełnienia braków. W trakcie wyjaśnień członek Rady może na oddanej przez siebie karcie dokonać wpisów w kartkach lub pozycjach pustych, oraz dokonać czytelnej korekty w pozycjach i kartkach wypełnianych podczas głosowania, stawiając przy tych poprawkach swój podpis. Oczywiste błędy pisarskie może poprawić sekretarz posiedzenia stawiając przy czytelnej korekcie swój podpis.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3. </w:t>
      </w:r>
      <w:r w:rsidRPr="00BA370B">
        <w:tab/>
        <w:t>Jeżeli po dokonaniu poprawek i uzupełnień karta nadal zawiera błędy w sposobie wypełnienia, zostaje uznana za głos nieważny.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4. </w:t>
      </w:r>
      <w:r w:rsidRPr="00BA370B">
        <w:tab/>
        <w:t>Wynik głosowania w sprawie uznania operacji za zgodną z celami LSR jest pozytywny, jeśli większość głosów została oddana na opcję, że operacja jest zgodna z celami LSR.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5. </w:t>
      </w:r>
      <w:r w:rsidRPr="00BA370B">
        <w:tab/>
        <w:t>Jeżeli wynik głosowania w sprawie uznania operacji za zgodną z celami LSR jest negatywny, operacja nie podlega dalszej ocenie.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6. </w:t>
      </w:r>
      <w:r w:rsidRPr="00BA370B">
        <w:tab/>
        <w:t>Wyniki głosowania ogłasza Przewodniczący Rady.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23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1. </w:t>
      </w:r>
      <w:r w:rsidRPr="00BA370B">
        <w:tab/>
        <w:t xml:space="preserve">Oddanie głosu w sprawie oceny operacji według lokalnych kryteriów LGD polega na całkowitym wypełnieniu tabeli zawartej na „Karcie oceny operacji według lokalnych kryteriów”, właściwej dla odpowiedniego typu działania Osi 4 Leader Planu Rozwoju Obszarów Wiejskich na lata 2007-2013. 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2. </w:t>
      </w:r>
      <w:r w:rsidRPr="00BA370B">
        <w:tab/>
        <w:t>W trakcie zliczania głosów sekretarz posiedzenia jest zobowiązany sprawdzić czy łączna ocena punktowa operacji zawarta w pozycji „Suma punktów” została obliczona poprawnie.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3. </w:t>
      </w:r>
      <w:r w:rsidRPr="00BA370B">
        <w:tab/>
        <w:t>W przypadku stwierdzenia błędów i braków w sposobie wypełniania karty oceny operacji według lokalnych kryteriów wyboru operacji sekretarz posiedzenia wzywa członka Rady, który wypełnił tę kartę do złożenia wyjaśnień i uzupełnienia braków. W trakcie wyjaśnień członek Rady może na oddanej przez siebie karcie dokonać wpisów w pozycjach pustych oraz dokonać czytelnej korekty w pozycjach wypełnionych podczas głosowania, stawiając przy tych poprawkach swój podpis. Oczywiste błędy pisarskie i rachunkowe może poprawić sekretarz posiedzenia stawiając przy czytelnej korekcie swój podpis.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4. </w:t>
      </w:r>
      <w:r w:rsidRPr="00BA370B">
        <w:tab/>
        <w:t xml:space="preserve">Jeżeli po dokonaniu poprawek i uzupełnień karta nadal zawiera błędy w sposobie wypełnienia, w szczególności wszystkie rubryki zawarte w tabeli nie są wypełnione, głos uważa się za nieważny. 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5. </w:t>
      </w:r>
      <w:r w:rsidRPr="00BA370B">
        <w:tab/>
        <w:t>Wynik głosowania w sprawie oceny operacji według lokalnych kryteriów wyboru dokonuje się sumując oceny punktowe wyrażone na kartkach stanowiących głosy oddane ważne w pozycji „Suma punktów” i dzieli przez liczbę ważnie oddanych głosów.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6. </w:t>
      </w:r>
      <w:r w:rsidRPr="00BA370B">
        <w:tab/>
        <w:t>Wyniki głosowania ogłasza Przewodniczący Rady.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7. </w:t>
      </w:r>
      <w:r w:rsidRPr="00BA370B">
        <w:tab/>
        <w:t xml:space="preserve">Na podstawie wyników głosowania w sprawie oceny operacji według lokalnych kryteriów wyboru operacji LGD, sporządza się listę rankingową operacji. 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8. </w:t>
      </w:r>
      <w:r w:rsidRPr="00BA370B">
        <w:tab/>
        <w:t>W przypadku dwóch lub więcej operacji, które po ocenie według lokalnych kryteriów wyboru otrzymały tę samą ilość punktów, o ich kolejności na liście rankingowej decyduje liczba punktów przyznana za pierwsze a następnie, w przypadku jednakowej oceny w tym kryterium, drugie i analogicznie kolejne kryteria na liście. W przypadku, gdy w dalszym ciągu operacje posiadają tą samą ilość punktów Rada podejmuje decyzję poprzez głosowanie, z wykluczeniem członków Rady, którzy przedłożyli wniosek, o którym mowa w § 21 ust. 3.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24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lastRenderedPageBreak/>
        <w:t xml:space="preserve">1. </w:t>
      </w:r>
      <w:r w:rsidRPr="00BA370B">
        <w:tab/>
        <w:t>W stosunku do każdej z operacji będących przedmiotem posiedzenia Rady podejmowana jest przez Radę decyzja w formie uchwały, której treść uwzględnia:</w:t>
      </w:r>
    </w:p>
    <w:p w:rsidR="001B6C27" w:rsidRPr="00BA370B" w:rsidRDefault="001B6C27" w:rsidP="001B6C27">
      <w:pPr>
        <w:pStyle w:val="Akapitzlist"/>
        <w:numPr>
          <w:ilvl w:val="1"/>
          <w:numId w:val="4"/>
        </w:numPr>
        <w:tabs>
          <w:tab w:val="clear" w:pos="720"/>
          <w:tab w:val="left" w:pos="797"/>
          <w:tab w:val="num" w:pos="851"/>
        </w:tabs>
        <w:suppressAutoHyphens w:val="0"/>
        <w:ind w:left="797"/>
      </w:pPr>
      <w:proofErr w:type="gramStart"/>
      <w:r w:rsidRPr="00BA370B">
        <w:t>informacje</w:t>
      </w:r>
      <w:proofErr w:type="gramEnd"/>
      <w:r w:rsidRPr="00BA370B">
        <w:t xml:space="preserve"> o wnioskodawcy operacji (imię i nazwisko lub nazwę, miejsce zamieszkania lub miejsce działalności, adres lub siedzibę, PESEL lub REGON, NIP, numer identyfikacyjny wnioskodawcy nadany przez </w:t>
      </w:r>
      <w:proofErr w:type="spellStart"/>
      <w:r w:rsidRPr="00BA370B">
        <w:t>ARiMR</w:t>
      </w:r>
      <w:proofErr w:type="spellEnd"/>
      <w:r w:rsidRPr="00BA370B">
        <w:t>);</w:t>
      </w:r>
    </w:p>
    <w:p w:rsidR="001B6C27" w:rsidRPr="00BA370B" w:rsidRDefault="001B6C27" w:rsidP="001B6C27">
      <w:pPr>
        <w:pStyle w:val="Akapitzlist"/>
        <w:numPr>
          <w:ilvl w:val="1"/>
          <w:numId w:val="4"/>
        </w:numPr>
        <w:tabs>
          <w:tab w:val="clear" w:pos="720"/>
          <w:tab w:val="left" w:pos="797"/>
          <w:tab w:val="num" w:pos="851"/>
        </w:tabs>
        <w:suppressAutoHyphens w:val="0"/>
        <w:ind w:left="797"/>
      </w:pPr>
      <w:proofErr w:type="gramStart"/>
      <w:r w:rsidRPr="00BA370B">
        <w:t>lokalizację</w:t>
      </w:r>
      <w:proofErr w:type="gramEnd"/>
      <w:r w:rsidRPr="00BA370B">
        <w:t xml:space="preserve"> operacji; </w:t>
      </w:r>
    </w:p>
    <w:p w:rsidR="001B6C27" w:rsidRPr="00BA370B" w:rsidRDefault="001B6C27" w:rsidP="001B6C27">
      <w:pPr>
        <w:pStyle w:val="Akapitzlist"/>
        <w:numPr>
          <w:ilvl w:val="1"/>
          <w:numId w:val="4"/>
        </w:numPr>
        <w:tabs>
          <w:tab w:val="clear" w:pos="720"/>
          <w:tab w:val="left" w:pos="797"/>
          <w:tab w:val="num" w:pos="851"/>
        </w:tabs>
        <w:suppressAutoHyphens w:val="0"/>
        <w:ind w:left="797"/>
      </w:pPr>
      <w:proofErr w:type="gramStart"/>
      <w:r w:rsidRPr="00BA370B">
        <w:t>tytuł</w:t>
      </w:r>
      <w:proofErr w:type="gramEnd"/>
      <w:r w:rsidRPr="00BA370B">
        <w:t xml:space="preserve"> operacji zgodny z tytułem podanym we wniosku;</w:t>
      </w:r>
    </w:p>
    <w:p w:rsidR="001B6C27" w:rsidRPr="00BA370B" w:rsidRDefault="001B6C27" w:rsidP="001B6C27">
      <w:pPr>
        <w:pStyle w:val="Akapitzlist"/>
        <w:numPr>
          <w:ilvl w:val="1"/>
          <w:numId w:val="4"/>
        </w:numPr>
        <w:tabs>
          <w:tab w:val="clear" w:pos="720"/>
          <w:tab w:val="left" w:pos="797"/>
          <w:tab w:val="num" w:pos="851"/>
        </w:tabs>
        <w:suppressAutoHyphens w:val="0"/>
        <w:ind w:left="797"/>
      </w:pPr>
      <w:proofErr w:type="gramStart"/>
      <w:r w:rsidRPr="00BA370B">
        <w:t>indywidualne</w:t>
      </w:r>
      <w:proofErr w:type="gramEnd"/>
      <w:r w:rsidRPr="00BA370B">
        <w:t xml:space="preserve"> oznaczenie sprawy nadane każdemu wnioskowi przez LGD</w:t>
      </w:r>
    </w:p>
    <w:p w:rsidR="001B6C27" w:rsidRPr="00BA370B" w:rsidRDefault="001B6C27" w:rsidP="001B6C27">
      <w:pPr>
        <w:pStyle w:val="Akapitzlist"/>
        <w:numPr>
          <w:ilvl w:val="1"/>
          <w:numId w:val="4"/>
        </w:numPr>
        <w:tabs>
          <w:tab w:val="clear" w:pos="720"/>
          <w:tab w:val="left" w:pos="797"/>
          <w:tab w:val="num" w:pos="851"/>
        </w:tabs>
        <w:suppressAutoHyphens w:val="0"/>
        <w:ind w:left="797"/>
      </w:pPr>
      <w:r w:rsidRPr="00BA370B">
        <w:t xml:space="preserve">kwotę </w:t>
      </w:r>
      <w:proofErr w:type="gramStart"/>
      <w:r w:rsidRPr="00BA370B">
        <w:t>pomocy o jaką</w:t>
      </w:r>
      <w:proofErr w:type="gramEnd"/>
      <w:r w:rsidRPr="00BA370B">
        <w:t xml:space="preserve"> ubiegał się wnioskodawca zgodną z kwotą podaną we wniosku;</w:t>
      </w:r>
    </w:p>
    <w:p w:rsidR="001B6C27" w:rsidRPr="00BA370B" w:rsidRDefault="001B6C27" w:rsidP="001B6C27">
      <w:pPr>
        <w:pStyle w:val="Akapitzlist"/>
        <w:numPr>
          <w:ilvl w:val="1"/>
          <w:numId w:val="4"/>
        </w:numPr>
        <w:tabs>
          <w:tab w:val="clear" w:pos="720"/>
          <w:tab w:val="left" w:pos="797"/>
          <w:tab w:val="num" w:pos="851"/>
        </w:tabs>
        <w:suppressAutoHyphens w:val="0"/>
        <w:ind w:left="797"/>
      </w:pPr>
      <w:proofErr w:type="gramStart"/>
      <w:r w:rsidRPr="00BA370B">
        <w:t>informację</w:t>
      </w:r>
      <w:proofErr w:type="gramEnd"/>
      <w:r w:rsidRPr="00BA370B">
        <w:t xml:space="preserve"> o decyzji Rady w sprawie zgodności lub braku zgodności z LSR podając przyczynę niezgodności;</w:t>
      </w:r>
    </w:p>
    <w:p w:rsidR="001B6C27" w:rsidRPr="00BA370B" w:rsidRDefault="001B6C27" w:rsidP="001B6C27">
      <w:pPr>
        <w:pStyle w:val="Akapitzlist"/>
        <w:numPr>
          <w:ilvl w:val="1"/>
          <w:numId w:val="4"/>
        </w:numPr>
        <w:tabs>
          <w:tab w:val="clear" w:pos="720"/>
          <w:tab w:val="left" w:pos="797"/>
          <w:tab w:val="num" w:pos="851"/>
        </w:tabs>
        <w:suppressAutoHyphens w:val="0"/>
        <w:ind w:left="797"/>
      </w:pPr>
      <w:proofErr w:type="gramStart"/>
      <w:r w:rsidRPr="00BA370B">
        <w:t>informację</w:t>
      </w:r>
      <w:proofErr w:type="gramEnd"/>
      <w:r w:rsidRPr="00BA370B">
        <w:t xml:space="preserve"> o liczbie punktów uzyskanych przy ocenie operacji według lokalnych kryteriów oraz miejscu na liście rankingowej;</w:t>
      </w:r>
    </w:p>
    <w:p w:rsidR="001B6C27" w:rsidRPr="00BA370B" w:rsidRDefault="001B6C27" w:rsidP="001B6C27">
      <w:pPr>
        <w:pStyle w:val="Akapitzlist"/>
        <w:numPr>
          <w:ilvl w:val="1"/>
          <w:numId w:val="4"/>
        </w:numPr>
        <w:tabs>
          <w:tab w:val="clear" w:pos="720"/>
          <w:tab w:val="left" w:pos="797"/>
          <w:tab w:val="num" w:pos="851"/>
        </w:tabs>
        <w:suppressAutoHyphens w:val="0"/>
        <w:ind w:left="797"/>
      </w:pPr>
      <w:proofErr w:type="gramStart"/>
      <w:r w:rsidRPr="00BA370B">
        <w:t>informację</w:t>
      </w:r>
      <w:proofErr w:type="gramEnd"/>
      <w:r w:rsidRPr="00BA370B">
        <w:t xml:space="preserve"> o wypełnieniu lub niewypełnieniu kryterium </w:t>
      </w:r>
      <w:r w:rsidRPr="00BA370B">
        <w:rPr>
          <w:lang w:eastAsia="pl-PL"/>
        </w:rPr>
        <w:t>minimalnych wymagań</w:t>
      </w:r>
      <w:r w:rsidRPr="00BA370B">
        <w:t xml:space="preserve"> w postaci uzyskania przy ocenie operacji według lokalnych kryteriów liczby punktów w wysokości przynajmniej 60% liczby maksymalnej możliwej do uzyskania; </w:t>
      </w:r>
    </w:p>
    <w:p w:rsidR="001B6C27" w:rsidRPr="00BA370B" w:rsidRDefault="001B6C27" w:rsidP="001B6C27">
      <w:pPr>
        <w:pStyle w:val="Akapitzlist"/>
        <w:numPr>
          <w:ilvl w:val="1"/>
          <w:numId w:val="4"/>
        </w:numPr>
        <w:tabs>
          <w:tab w:val="clear" w:pos="720"/>
          <w:tab w:val="left" w:pos="797"/>
          <w:tab w:val="num" w:pos="851"/>
        </w:tabs>
        <w:suppressAutoHyphens w:val="0"/>
        <w:spacing w:line="200" w:lineRule="atLeast"/>
        <w:ind w:left="797"/>
      </w:pPr>
      <w:proofErr w:type="gramStart"/>
      <w:r w:rsidRPr="00BA370B">
        <w:t>informację</w:t>
      </w:r>
      <w:proofErr w:type="gramEnd"/>
      <w:r w:rsidRPr="00BA370B">
        <w:t xml:space="preserve"> o wybraniu lub niewybraniu operacji do realizacji w ramach LSR.</w:t>
      </w:r>
    </w:p>
    <w:p w:rsidR="001B6C27" w:rsidRPr="00BA370B" w:rsidRDefault="001B6C27" w:rsidP="001B6C27">
      <w:pPr>
        <w:tabs>
          <w:tab w:val="left" w:pos="360"/>
        </w:tabs>
        <w:ind w:left="284" w:hanging="284"/>
      </w:pPr>
      <w:r w:rsidRPr="00BA370B">
        <w:t xml:space="preserve">2. </w:t>
      </w:r>
      <w:r w:rsidRPr="00BA370B">
        <w:tab/>
        <w:t>Przewodniczący Rady odczytuje uchwały w trakcie posiedzenia.</w:t>
      </w:r>
    </w:p>
    <w:p w:rsidR="001B6C27" w:rsidRPr="00BA370B" w:rsidRDefault="001B6C27" w:rsidP="001B6C27">
      <w:pPr>
        <w:tabs>
          <w:tab w:val="left" w:pos="360"/>
        </w:tabs>
        <w:ind w:left="284" w:hanging="284"/>
      </w:pPr>
    </w:p>
    <w:p w:rsidR="001B6C27" w:rsidRPr="00BA370B" w:rsidRDefault="001B6C27" w:rsidP="001B6C27">
      <w:pPr>
        <w:spacing w:line="200" w:lineRule="atLeast"/>
        <w:rPr>
          <w:b/>
        </w:rPr>
      </w:pPr>
      <w:r w:rsidRPr="00BA370B">
        <w:rPr>
          <w:b/>
        </w:rPr>
        <w:t>ROZDZIAŁ VII Tryb odwoławczy</w:t>
      </w:r>
    </w:p>
    <w:p w:rsidR="001B6C27" w:rsidRPr="00BA370B" w:rsidRDefault="001B6C27" w:rsidP="001B6C27">
      <w:pPr>
        <w:spacing w:line="200" w:lineRule="atLeast"/>
        <w:rPr>
          <w:b/>
        </w:rPr>
      </w:pPr>
      <w:r w:rsidRPr="00BA370B">
        <w:rPr>
          <w:b/>
        </w:rPr>
        <w:t>§ 25</w:t>
      </w:r>
    </w:p>
    <w:p w:rsidR="001B6C27" w:rsidRPr="00BA370B" w:rsidRDefault="001B6C27" w:rsidP="001B6C27">
      <w:pPr>
        <w:tabs>
          <w:tab w:val="left" w:pos="696"/>
        </w:tabs>
        <w:ind w:left="284" w:hanging="284"/>
        <w:rPr>
          <w:rFonts w:eastAsia="Arial"/>
        </w:rPr>
      </w:pPr>
      <w:r w:rsidRPr="00BA370B">
        <w:t xml:space="preserve">1. </w:t>
      </w:r>
      <w:r w:rsidRPr="00BA370B">
        <w:tab/>
        <w:t>Od oceny wniosku przez Radę przysługuje wnioskodawcy odwołanie</w:t>
      </w:r>
      <w:r w:rsidRPr="00BA370B">
        <w:rPr>
          <w:rFonts w:eastAsia="Arial"/>
        </w:rPr>
        <w:t>.</w:t>
      </w:r>
    </w:p>
    <w:p w:rsidR="001B6C27" w:rsidRPr="00BA370B" w:rsidRDefault="001B6C27" w:rsidP="001B6C27">
      <w:pPr>
        <w:tabs>
          <w:tab w:val="left" w:pos="696"/>
        </w:tabs>
        <w:ind w:left="284" w:hanging="284"/>
        <w:rPr>
          <w:rFonts w:eastAsia="Arial"/>
        </w:rPr>
      </w:pPr>
      <w:r w:rsidRPr="00BA370B">
        <w:rPr>
          <w:rFonts w:eastAsia="Arial"/>
        </w:rPr>
        <w:t xml:space="preserve">2. </w:t>
      </w:r>
      <w:r w:rsidRPr="00BA370B">
        <w:rPr>
          <w:rFonts w:eastAsia="Arial"/>
        </w:rPr>
        <w:tab/>
        <w:t xml:space="preserve">Odwołanie należy złożyć w Biurze w terminie 5 dni od dnia otrzymania informacji o ocenie wniosku dokonanym w trybie opisanym w </w:t>
      </w:r>
      <w:r w:rsidRPr="00BA370B">
        <w:t>§ 22 i § 23</w:t>
      </w:r>
      <w:r w:rsidRPr="00BA370B">
        <w:rPr>
          <w:rFonts w:eastAsia="Arial"/>
        </w:rPr>
        <w:t>.</w:t>
      </w:r>
    </w:p>
    <w:p w:rsidR="001B6C27" w:rsidRPr="00BA370B" w:rsidRDefault="001B6C27" w:rsidP="001B6C27">
      <w:pPr>
        <w:tabs>
          <w:tab w:val="left" w:pos="696"/>
        </w:tabs>
        <w:ind w:left="284" w:hanging="284"/>
        <w:rPr>
          <w:rFonts w:eastAsia="Arial"/>
        </w:rPr>
      </w:pPr>
      <w:r w:rsidRPr="00BA370B">
        <w:rPr>
          <w:rFonts w:eastAsia="Arial"/>
        </w:rPr>
        <w:t xml:space="preserve">3. </w:t>
      </w:r>
      <w:r w:rsidRPr="00BA370B">
        <w:rPr>
          <w:rFonts w:eastAsia="Arial"/>
        </w:rPr>
        <w:tab/>
        <w:t xml:space="preserve">Wnioski odwoławcze kieruje się do ponownej oceny na posiedzeniu Rady w trybie odwołania. </w:t>
      </w:r>
    </w:p>
    <w:p w:rsidR="001B6C27" w:rsidRPr="00BA370B" w:rsidRDefault="001B6C27" w:rsidP="001B6C27">
      <w:pPr>
        <w:tabs>
          <w:tab w:val="left" w:pos="696"/>
        </w:tabs>
        <w:ind w:left="284" w:hanging="284"/>
        <w:rPr>
          <w:rFonts w:eastAsia="Arial"/>
        </w:rPr>
      </w:pPr>
      <w:r w:rsidRPr="00BA370B">
        <w:rPr>
          <w:rFonts w:eastAsia="Arial"/>
        </w:rPr>
        <w:t xml:space="preserve">4. </w:t>
      </w:r>
      <w:r w:rsidRPr="00BA370B">
        <w:rPr>
          <w:rFonts w:eastAsia="Arial"/>
        </w:rPr>
        <w:tab/>
        <w:t>Ponowna ocena wniosku przez Radę stanowi zakończenie procedury odwoławczej.</w:t>
      </w:r>
    </w:p>
    <w:p w:rsidR="001B6C27" w:rsidRPr="00BA370B" w:rsidRDefault="001B6C27" w:rsidP="001B6C27">
      <w:pPr>
        <w:rPr>
          <w:b/>
        </w:rPr>
      </w:pP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ROZDZIAŁ VIII Dokumentacja posiedzeń Rady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26</w:t>
      </w:r>
    </w:p>
    <w:p w:rsidR="001B6C27" w:rsidRPr="00BA370B" w:rsidRDefault="001B6C27" w:rsidP="001B6C27">
      <w:pPr>
        <w:tabs>
          <w:tab w:val="left" w:pos="343"/>
        </w:tabs>
        <w:ind w:left="284" w:hanging="284"/>
      </w:pPr>
      <w:r w:rsidRPr="00BA370B">
        <w:t xml:space="preserve">1. </w:t>
      </w:r>
      <w:r w:rsidRPr="00BA370B">
        <w:tab/>
        <w:t>W trakcie posiedzenia Rady sporządzany jest protokół.</w:t>
      </w:r>
    </w:p>
    <w:p w:rsidR="001B6C27" w:rsidRPr="00BA370B" w:rsidRDefault="001B6C27" w:rsidP="001B6C27">
      <w:pPr>
        <w:tabs>
          <w:tab w:val="left" w:pos="343"/>
        </w:tabs>
        <w:ind w:left="284" w:hanging="284"/>
      </w:pPr>
      <w:r w:rsidRPr="00BA370B">
        <w:t xml:space="preserve">2. </w:t>
      </w:r>
      <w:r w:rsidRPr="00BA370B">
        <w:tab/>
        <w:t>Wyniki głosowań odnotowuje się w protokole posiedzenia.</w:t>
      </w:r>
    </w:p>
    <w:p w:rsidR="001B6C27" w:rsidRPr="00BA370B" w:rsidRDefault="001B6C27" w:rsidP="001B6C27">
      <w:pPr>
        <w:tabs>
          <w:tab w:val="left" w:pos="343"/>
        </w:tabs>
        <w:ind w:left="284" w:hanging="284"/>
      </w:pPr>
      <w:r w:rsidRPr="00BA370B">
        <w:t xml:space="preserve">3. </w:t>
      </w:r>
      <w:r w:rsidRPr="00BA370B">
        <w:tab/>
        <w:t xml:space="preserve">Z głosowań </w:t>
      </w:r>
      <w:proofErr w:type="gramStart"/>
      <w:r w:rsidRPr="00BA370B">
        <w:t>dokonywanych  przez</w:t>
      </w:r>
      <w:proofErr w:type="gramEnd"/>
      <w:r w:rsidRPr="00BA370B">
        <w:t xml:space="preserve"> wypełnienie kart do oceny operacji sekretarz lub wyznaczony przez niego protokolant sporządza wpis do protokołu, w którym zawarte są informacje o przebiegu i wynikach głosowania. Karty oceny operacji, złożone w trakcie danego głosowania stanowią załącznik do protokołu.</w:t>
      </w:r>
    </w:p>
    <w:p w:rsidR="001B6C27" w:rsidRPr="00BA370B" w:rsidRDefault="001B6C27" w:rsidP="001B6C27">
      <w:pPr>
        <w:tabs>
          <w:tab w:val="left" w:pos="343"/>
        </w:tabs>
        <w:ind w:left="284" w:hanging="284"/>
      </w:pPr>
      <w:r w:rsidRPr="00BA370B">
        <w:t xml:space="preserve">4. </w:t>
      </w:r>
      <w:r w:rsidRPr="00BA370B">
        <w:tab/>
        <w:t>Protokół z posiedzenia Rady powinien zawierać w szczególności:</w:t>
      </w:r>
    </w:p>
    <w:p w:rsidR="001B6C27" w:rsidRPr="00BA370B" w:rsidRDefault="001B6C27" w:rsidP="001B6C27">
      <w:pPr>
        <w:pStyle w:val="Akapitzlist"/>
        <w:numPr>
          <w:ilvl w:val="0"/>
          <w:numId w:val="5"/>
        </w:numPr>
        <w:tabs>
          <w:tab w:val="left" w:pos="797"/>
        </w:tabs>
        <w:suppressAutoHyphens w:val="0"/>
        <w:ind w:left="797"/>
      </w:pPr>
      <w:proofErr w:type="gramStart"/>
      <w:r w:rsidRPr="00BA370B">
        <w:t>określenie</w:t>
      </w:r>
      <w:proofErr w:type="gramEnd"/>
      <w:r w:rsidRPr="00BA370B">
        <w:t xml:space="preserve"> przedmiotu głosowania</w:t>
      </w:r>
    </w:p>
    <w:p w:rsidR="001B6C27" w:rsidRPr="00BA370B" w:rsidRDefault="001B6C27" w:rsidP="001B6C27">
      <w:pPr>
        <w:pStyle w:val="Akapitzlist"/>
        <w:numPr>
          <w:ilvl w:val="0"/>
          <w:numId w:val="5"/>
        </w:numPr>
        <w:tabs>
          <w:tab w:val="left" w:pos="797"/>
        </w:tabs>
        <w:suppressAutoHyphens w:val="0"/>
        <w:ind w:left="797"/>
      </w:pPr>
      <w:proofErr w:type="gramStart"/>
      <w:r w:rsidRPr="00BA370B">
        <w:t>określenie</w:t>
      </w:r>
      <w:proofErr w:type="gramEnd"/>
      <w:r w:rsidRPr="00BA370B">
        <w:t xml:space="preserve"> liczby uprawnionych do głosowania, liczby biorących udział w głosowaniu, ilości oddanych głosów ważnych i nieważnych.</w:t>
      </w:r>
    </w:p>
    <w:p w:rsidR="001B6C27" w:rsidRPr="00BA370B" w:rsidRDefault="001B6C27" w:rsidP="001B6C27">
      <w:pPr>
        <w:pStyle w:val="Akapitzlist"/>
        <w:numPr>
          <w:ilvl w:val="0"/>
          <w:numId w:val="5"/>
        </w:numPr>
        <w:tabs>
          <w:tab w:val="left" w:pos="797"/>
        </w:tabs>
        <w:suppressAutoHyphens w:val="0"/>
        <w:ind w:left="797"/>
      </w:pPr>
      <w:proofErr w:type="gramStart"/>
      <w:r w:rsidRPr="00BA370B">
        <w:t>wyniki</w:t>
      </w:r>
      <w:proofErr w:type="gramEnd"/>
      <w:r w:rsidRPr="00BA370B">
        <w:t xml:space="preserve"> głosowania</w:t>
      </w:r>
    </w:p>
    <w:p w:rsidR="001B6C27" w:rsidRPr="00BA370B" w:rsidRDefault="001B6C27" w:rsidP="001B6C27">
      <w:pPr>
        <w:pStyle w:val="Akapitzlist"/>
        <w:numPr>
          <w:ilvl w:val="0"/>
          <w:numId w:val="5"/>
        </w:numPr>
        <w:tabs>
          <w:tab w:val="left" w:pos="797"/>
        </w:tabs>
        <w:suppressAutoHyphens w:val="0"/>
        <w:ind w:left="797"/>
      </w:pPr>
      <w:proofErr w:type="gramStart"/>
      <w:r w:rsidRPr="00BA370B">
        <w:t>podpis</w:t>
      </w:r>
      <w:proofErr w:type="gramEnd"/>
      <w:r w:rsidRPr="00BA370B">
        <w:t xml:space="preserve"> sekretarza posiedzenia i podpis przewodniczącego Rady.</w:t>
      </w:r>
    </w:p>
    <w:p w:rsidR="001B6C27" w:rsidRPr="00BA370B" w:rsidRDefault="001B6C27" w:rsidP="001B6C27">
      <w:pPr>
        <w:rPr>
          <w:b/>
        </w:rPr>
      </w:pPr>
      <w:r w:rsidRPr="00BA370B">
        <w:rPr>
          <w:b/>
        </w:rPr>
        <w:t>§ 27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1. </w:t>
      </w:r>
      <w:r w:rsidRPr="00BA370B">
        <w:tab/>
        <w:t>Uchwałom Rady nadaje się formę odrębnych dokumentów, z wyjątkiem uchwał proceduralnych, które odnotowuje się w protokole posiedzenia.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2. </w:t>
      </w:r>
      <w:r w:rsidRPr="00BA370B">
        <w:tab/>
        <w:t>Podjęte uchwały opatruje się datą i numerem, na który składają się: cyfry rzymskie oznaczające numer kolejny posiedzenia od początku realizacji osi 4 Leader łamane przez numer kolejny uchwały od początku realizacji osi 4 Leader zapisany cyframi arabskimi, łamane przez dwie ostatnie cyfry roku.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t xml:space="preserve">3. </w:t>
      </w:r>
      <w:r w:rsidRPr="00BA370B">
        <w:tab/>
        <w:t>Uchwałę podpisuje Przewodniczący Rady po jej podjęciu.</w:t>
      </w:r>
    </w:p>
    <w:p w:rsidR="001B6C27" w:rsidRPr="00BA370B" w:rsidRDefault="001B6C27" w:rsidP="001B6C27">
      <w:pPr>
        <w:tabs>
          <w:tab w:val="left" w:pos="340"/>
        </w:tabs>
        <w:ind w:left="284" w:hanging="284"/>
      </w:pPr>
      <w:r w:rsidRPr="00BA370B">
        <w:lastRenderedPageBreak/>
        <w:t xml:space="preserve">4. </w:t>
      </w:r>
      <w:r w:rsidRPr="00BA370B">
        <w:tab/>
        <w:t xml:space="preserve">Uchwały podjęte przez Radę, nie później niż 7 dni od ich uchwalenia, Przewodniczący Rady przekazuje Zarządowi za pośrednictwem Biura oraz a Biuro podaje je do publicznej wiadomości. </w:t>
      </w:r>
    </w:p>
    <w:p w:rsidR="001B6C27" w:rsidRPr="00BA370B" w:rsidRDefault="001B6C27" w:rsidP="001B6C27">
      <w:pPr>
        <w:ind w:left="-20"/>
        <w:rPr>
          <w:b/>
        </w:rPr>
      </w:pPr>
      <w:r w:rsidRPr="00BA370B">
        <w:rPr>
          <w:b/>
        </w:rPr>
        <w:t>§ 28</w:t>
      </w:r>
    </w:p>
    <w:p w:rsidR="001B6C27" w:rsidRPr="00BA370B" w:rsidRDefault="001B6C27" w:rsidP="001B6C27">
      <w:pPr>
        <w:pStyle w:val="Akapitzlist"/>
        <w:tabs>
          <w:tab w:val="left" w:pos="1060"/>
        </w:tabs>
        <w:ind w:left="0"/>
      </w:pPr>
      <w:r w:rsidRPr="00BA370B">
        <w:t xml:space="preserve">Protokoły i dokumentacja z posiedzeń Rady jest gromadzona i przechowywana w Biurze. Dokumentacja ma charakter jawny i jest udostępniona do wglądu na miejscu, w Biurze wszystkim zainteresowanym. </w:t>
      </w:r>
    </w:p>
    <w:p w:rsidR="001B6C27" w:rsidRPr="00BA370B" w:rsidRDefault="001B6C27" w:rsidP="001B6C27">
      <w:pPr>
        <w:ind w:left="-20"/>
        <w:rPr>
          <w:rFonts w:eastAsia="Arial"/>
          <w:b/>
          <w:bCs/>
        </w:rPr>
      </w:pPr>
    </w:p>
    <w:p w:rsidR="001B6C27" w:rsidRPr="00BA370B" w:rsidRDefault="001B6C27" w:rsidP="001B6C27">
      <w:pPr>
        <w:ind w:left="-20"/>
        <w:rPr>
          <w:rFonts w:eastAsia="Arial"/>
          <w:b/>
          <w:bCs/>
        </w:rPr>
      </w:pPr>
      <w:r w:rsidRPr="00BA370B">
        <w:rPr>
          <w:rFonts w:eastAsia="Arial"/>
          <w:b/>
          <w:bCs/>
        </w:rPr>
        <w:t>Rozdział VII Postanowienia końcowe.</w:t>
      </w:r>
    </w:p>
    <w:p w:rsidR="001B6C27" w:rsidRPr="00BA370B" w:rsidRDefault="001B6C27" w:rsidP="001B6C27">
      <w:pPr>
        <w:autoSpaceDE w:val="0"/>
        <w:spacing w:line="200" w:lineRule="atLeast"/>
        <w:rPr>
          <w:rFonts w:eastAsia="Arial"/>
          <w:b/>
          <w:bCs/>
        </w:rPr>
      </w:pPr>
      <w:r w:rsidRPr="00BA370B">
        <w:rPr>
          <w:rFonts w:eastAsia="Arial"/>
          <w:b/>
          <w:bCs/>
        </w:rPr>
        <w:t>§29</w:t>
      </w:r>
    </w:p>
    <w:p w:rsidR="001B6C27" w:rsidRPr="00BA370B" w:rsidRDefault="001B6C27" w:rsidP="001B6C27">
      <w:pPr>
        <w:autoSpaceDE w:val="0"/>
        <w:ind w:left="284" w:hanging="284"/>
        <w:rPr>
          <w:rFonts w:eastAsia="Arial"/>
        </w:rPr>
      </w:pPr>
      <w:r w:rsidRPr="00BA370B">
        <w:rPr>
          <w:rFonts w:eastAsia="Arial"/>
        </w:rPr>
        <w:t xml:space="preserve">1. </w:t>
      </w:r>
      <w:r w:rsidRPr="00BA370B">
        <w:rPr>
          <w:rFonts w:eastAsia="Arial"/>
        </w:rPr>
        <w:tab/>
        <w:t>Regulamin wchodzi w życie z dniem uchwalenia.</w:t>
      </w:r>
    </w:p>
    <w:p w:rsidR="001B6C27" w:rsidRPr="00BA370B" w:rsidRDefault="001B6C27" w:rsidP="001B6C27">
      <w:pPr>
        <w:autoSpaceDE w:val="0"/>
        <w:ind w:left="284" w:hanging="284"/>
        <w:rPr>
          <w:rFonts w:eastAsia="Arial"/>
        </w:rPr>
      </w:pPr>
      <w:r w:rsidRPr="00BA370B">
        <w:rPr>
          <w:rFonts w:eastAsia="Arial"/>
        </w:rPr>
        <w:t xml:space="preserve">2. </w:t>
      </w:r>
      <w:r w:rsidRPr="00BA370B">
        <w:rPr>
          <w:rFonts w:eastAsia="Arial"/>
        </w:rPr>
        <w:tab/>
        <w:t>Zmiany w niniejszym Regulaminie wprowadzane są w trybie jego uchwalenia zgodnie ze Statutem LGD.</w:t>
      </w:r>
    </w:p>
    <w:p w:rsidR="000B69A3" w:rsidRDefault="00967B07" w:rsidP="001B6C27"/>
    <w:sectPr w:rsidR="000B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9"/>
    <w:multiLevelType w:val="multilevel"/>
    <w:tmpl w:val="00000009"/>
    <w:name w:val="WW8Num7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000000D"/>
    <w:multiLevelType w:val="multilevel"/>
    <w:tmpl w:val="0000000D"/>
    <w:name w:val="WW8Num11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</w:lvl>
    <w:lvl w:ilvl="2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000000F"/>
    <w:multiLevelType w:val="multilevel"/>
    <w:tmpl w:val="0000000F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0"/>
    <w:multiLevelType w:val="singleLevel"/>
    <w:tmpl w:val="00000010"/>
    <w:name w:val="WW8Num14"/>
    <w:lvl w:ilvl="0">
      <w:start w:val="1"/>
      <w:numFmt w:val="decimal"/>
      <w:lvlText w:val="%1)"/>
      <w:lvlJc w:val="left"/>
      <w:pPr>
        <w:tabs>
          <w:tab w:val="num" w:pos="1514"/>
        </w:tabs>
        <w:ind w:left="1514" w:hanging="360"/>
      </w:pPr>
    </w:lvl>
  </w:abstractNum>
  <w:abstractNum w:abstractNumId="5">
    <w:nsid w:val="00000016"/>
    <w:multiLevelType w:val="singleLevel"/>
    <w:tmpl w:val="00000016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27"/>
    <w:rsid w:val="00054439"/>
    <w:rsid w:val="001B6C27"/>
    <w:rsid w:val="004934B5"/>
    <w:rsid w:val="006065FB"/>
    <w:rsid w:val="00967B07"/>
    <w:rsid w:val="00A72AE7"/>
    <w:rsid w:val="00BA370B"/>
    <w:rsid w:val="00CD2236"/>
    <w:rsid w:val="00F3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6065FB"/>
    <w:rPr>
      <w:rFonts w:ascii="Calibri" w:hAnsi="Calibri" w:cs="Calibri"/>
      <w:szCs w:val="22"/>
      <w:lang w:eastAsia="en-US"/>
    </w:rPr>
  </w:style>
  <w:style w:type="paragraph" w:styleId="Akapitzlist">
    <w:name w:val="List Paragraph"/>
    <w:basedOn w:val="Normalny"/>
    <w:qFormat/>
    <w:rsid w:val="001B6C27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B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B0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C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6065FB"/>
    <w:rPr>
      <w:rFonts w:ascii="Calibri" w:hAnsi="Calibri" w:cs="Calibri"/>
      <w:szCs w:val="22"/>
      <w:lang w:eastAsia="en-US"/>
    </w:rPr>
  </w:style>
  <w:style w:type="paragraph" w:styleId="Akapitzlist">
    <w:name w:val="List Paragraph"/>
    <w:basedOn w:val="Normalny"/>
    <w:qFormat/>
    <w:rsid w:val="001B6C27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B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B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2537</Words>
  <Characters>15224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Bożena</cp:lastModifiedBy>
  <cp:revision>2</cp:revision>
  <cp:lastPrinted>2013-04-23T06:50:00Z</cp:lastPrinted>
  <dcterms:created xsi:type="dcterms:W3CDTF">2013-04-23T06:36:00Z</dcterms:created>
  <dcterms:modified xsi:type="dcterms:W3CDTF">2013-04-23T06:58:00Z</dcterms:modified>
</cp:coreProperties>
</file>